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9533F" w14:textId="77777777" w:rsidR="00FC3F7D" w:rsidRPr="00097B86" w:rsidRDefault="00FC3F7D" w:rsidP="00FC3F7D">
      <w:pPr>
        <w:pStyle w:val="aa"/>
        <w:jc w:val="both"/>
        <w:rPr>
          <w:rFonts w:eastAsiaTheme="minorEastAsia" w:cs="Arial"/>
          <w:b w:val="0"/>
          <w:bCs/>
          <w:sz w:val="22"/>
          <w:lang w:eastAsia="zh-CN"/>
        </w:rPr>
      </w:pPr>
      <w:r w:rsidRPr="00E53518">
        <w:rPr>
          <w:rFonts w:cs="Arial"/>
          <w:bCs/>
          <w:sz w:val="22"/>
        </w:rPr>
        <w:t>3GPP TSG RAN WG1 #98</w:t>
      </w:r>
      <w:r>
        <w:rPr>
          <w:rFonts w:cs="Arial"/>
          <w:bCs/>
          <w:sz w:val="22"/>
        </w:rPr>
        <w:t>bis</w:t>
      </w:r>
      <w:r w:rsidRPr="00AA7383">
        <w:rPr>
          <w:rFonts w:cs="Arial"/>
          <w:bCs/>
          <w:sz w:val="22"/>
        </w:rPr>
        <w:tab/>
      </w:r>
      <w:r w:rsidRPr="00AA7383">
        <w:rPr>
          <w:rFonts w:cs="Arial"/>
          <w:bCs/>
          <w:sz w:val="22"/>
        </w:rPr>
        <w:tab/>
      </w:r>
      <w:r w:rsidRPr="00503F05">
        <w:rPr>
          <w:rFonts w:cs="Arial"/>
          <w:bCs/>
          <w:sz w:val="22"/>
        </w:rPr>
        <w:t>R1-</w:t>
      </w:r>
      <w:r w:rsidRPr="00206175">
        <w:rPr>
          <w:rFonts w:cs="Arial"/>
          <w:bCs/>
          <w:sz w:val="22"/>
        </w:rPr>
        <w:t>19</w:t>
      </w:r>
      <w:r>
        <w:rPr>
          <w:rFonts w:eastAsiaTheme="minorEastAsia" w:cs="Arial"/>
          <w:bCs/>
          <w:sz w:val="22"/>
          <w:lang w:eastAsia="zh-CN"/>
        </w:rPr>
        <w:t>10205</w:t>
      </w:r>
    </w:p>
    <w:p w14:paraId="0EAB4DC3" w14:textId="77777777" w:rsidR="00FC3F7D" w:rsidRPr="00AA7383" w:rsidRDefault="00FC3F7D" w:rsidP="00FC3F7D">
      <w:pPr>
        <w:pStyle w:val="aa"/>
        <w:jc w:val="both"/>
        <w:rPr>
          <w:rFonts w:cs="Arial"/>
          <w:bCs/>
          <w:sz w:val="22"/>
        </w:rPr>
      </w:pPr>
      <w:r>
        <w:rPr>
          <w:rFonts w:cs="Arial"/>
          <w:bCs/>
          <w:sz w:val="22"/>
        </w:rPr>
        <w:t>Chongqing</w:t>
      </w:r>
      <w:r w:rsidRPr="00E53518">
        <w:rPr>
          <w:rFonts w:cs="Arial"/>
          <w:bCs/>
          <w:sz w:val="22"/>
        </w:rPr>
        <w:t xml:space="preserve">, </w:t>
      </w:r>
      <w:r>
        <w:rPr>
          <w:rFonts w:cs="Arial"/>
          <w:bCs/>
          <w:sz w:val="22"/>
        </w:rPr>
        <w:t>China</w:t>
      </w:r>
      <w:r w:rsidRPr="00E53518">
        <w:rPr>
          <w:rFonts w:cs="Arial"/>
          <w:bCs/>
          <w:sz w:val="22"/>
        </w:rPr>
        <w:t xml:space="preserve">, </w:t>
      </w:r>
      <w:r>
        <w:rPr>
          <w:rFonts w:cs="Arial"/>
          <w:bCs/>
          <w:sz w:val="22"/>
        </w:rPr>
        <w:t>Oct</w:t>
      </w:r>
      <w:r w:rsidRPr="00E53518">
        <w:rPr>
          <w:rFonts w:cs="Arial"/>
          <w:bCs/>
          <w:sz w:val="22"/>
        </w:rPr>
        <w:t xml:space="preserve"> </w:t>
      </w:r>
      <w:r>
        <w:rPr>
          <w:rFonts w:cs="Arial"/>
          <w:bCs/>
          <w:sz w:val="22"/>
        </w:rPr>
        <w:t>14</w:t>
      </w:r>
      <w:r w:rsidRPr="00E53518">
        <w:rPr>
          <w:rFonts w:cs="Arial"/>
          <w:bCs/>
          <w:sz w:val="22"/>
        </w:rPr>
        <w:t xml:space="preserve">th – </w:t>
      </w:r>
      <w:r>
        <w:rPr>
          <w:rFonts w:cs="Arial"/>
          <w:bCs/>
          <w:sz w:val="22"/>
        </w:rPr>
        <w:t>2</w:t>
      </w:r>
      <w:r w:rsidRPr="00E53518">
        <w:rPr>
          <w:rFonts w:cs="Arial"/>
          <w:bCs/>
          <w:sz w:val="22"/>
        </w:rPr>
        <w:t>0th, 2019</w:t>
      </w:r>
    </w:p>
    <w:p w14:paraId="5CD2FC51" w14:textId="77777777" w:rsidR="00EA5A61" w:rsidRPr="00FC3F7D" w:rsidRDefault="00EA5A61">
      <w:pPr>
        <w:pStyle w:val="aa"/>
        <w:tabs>
          <w:tab w:val="clear" w:pos="4536"/>
          <w:tab w:val="left" w:pos="1800"/>
        </w:tabs>
        <w:ind w:left="1800" w:hanging="1800"/>
        <w:rPr>
          <w:rFonts w:eastAsia="宋体" w:cs="Arial"/>
          <w:sz w:val="22"/>
          <w:szCs w:val="22"/>
          <w:lang w:eastAsia="zh-CN"/>
        </w:rPr>
      </w:pPr>
    </w:p>
    <w:p w14:paraId="25269E66"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59762E7"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2A1116" w:rsidRPr="002A1116">
        <w:rPr>
          <w:rFonts w:cs="Arial"/>
          <w:sz w:val="22"/>
          <w:szCs w:val="22"/>
        </w:rPr>
        <w:t>Discussion on initial access procedure for NR-U</w:t>
      </w:r>
    </w:p>
    <w:p w14:paraId="2BBA2C6F"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7F35B0">
        <w:rPr>
          <w:rFonts w:eastAsia="宋体" w:cs="Arial"/>
          <w:sz w:val="22"/>
          <w:szCs w:val="22"/>
          <w:lang w:eastAsia="zh-CN"/>
        </w:rPr>
        <w:t>2</w:t>
      </w:r>
      <w:r w:rsidR="007E6443">
        <w:rPr>
          <w:rFonts w:eastAsia="宋体" w:cs="Arial"/>
          <w:sz w:val="22"/>
          <w:szCs w:val="22"/>
          <w:lang w:eastAsia="zh-CN"/>
        </w:rPr>
        <w:t>.</w:t>
      </w:r>
      <w:r w:rsidR="007F35B0">
        <w:rPr>
          <w:rFonts w:eastAsia="宋体" w:cs="Arial"/>
          <w:sz w:val="22"/>
          <w:szCs w:val="22"/>
          <w:lang w:eastAsia="zh-CN"/>
        </w:rPr>
        <w:t>2</w:t>
      </w:r>
    </w:p>
    <w:p w14:paraId="2047631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DB1F94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5FB4AC93" w14:textId="77777777"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E170C8">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Pr>
          <w:rFonts w:ascii="Times New Roman" w:eastAsia="宋体" w:hAnsi="Times New Roman"/>
          <w:lang w:eastAsia="zh-CN"/>
        </w:rPr>
        <w:t>[1]</w:t>
      </w:r>
      <w:r w:rsidR="00E170C8">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314D5B72" w14:textId="77777777" w:rsidR="00077E03" w:rsidRPr="003D5877" w:rsidRDefault="003D5877" w:rsidP="003D5877">
      <w:pPr>
        <w:pStyle w:val="B10"/>
        <w:rPr>
          <w:rFonts w:ascii="Times New Roman" w:eastAsia="Yu Mincho" w:hAnsi="Times New Roman"/>
          <w:lang w:eastAsia="ja-JP"/>
        </w:rPr>
      </w:pPr>
      <w:r w:rsidRPr="003D5877">
        <w:rPr>
          <w:rFonts w:ascii="Times New Roman" w:hAnsi="Times New Roman" w:hint="eastAsia"/>
          <w:lang w:eastAsia="ja-JP"/>
        </w:rPr>
        <w:t>-</w:t>
      </w:r>
      <w:r w:rsidRPr="003D5877">
        <w:rPr>
          <w:rFonts w:ascii="Times New Roman" w:hAnsi="Times New Roman" w:hint="eastAsia"/>
          <w:lang w:eastAsia="ja-JP"/>
        </w:rPr>
        <w:tab/>
      </w:r>
      <w:r w:rsidRPr="003D5877">
        <w:rPr>
          <w:rFonts w:ascii="Times New Roman" w:hAnsi="Times New Roman"/>
          <w:lang w:eastAsia="ja-JP"/>
        </w:rPr>
        <w:t>Physical layer procedure(s) including [RAN1, RAN2]</w:t>
      </w:r>
      <w:r w:rsidRPr="003D5877">
        <w:rPr>
          <w:rFonts w:ascii="Times New Roman" w:hAnsi="Times New Roman" w:hint="eastAsia"/>
          <w:lang w:eastAsia="ja-JP"/>
        </w:rPr>
        <w:t>:</w:t>
      </w:r>
    </w:p>
    <w:p w14:paraId="7FB9E84C" w14:textId="77777777" w:rsidR="003D5877" w:rsidRDefault="003D5877" w:rsidP="003D5877">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1A119B2E" w14:textId="77777777" w:rsidR="002D0E74" w:rsidRPr="00A3048E" w:rsidRDefault="003D5877" w:rsidP="00876AC2">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w:t>
      </w:r>
    </w:p>
    <w:p w14:paraId="307AF905" w14:textId="77777777" w:rsidR="00077E03" w:rsidRPr="00077E03" w:rsidRDefault="00077E03" w:rsidP="004E01DE">
      <w:pPr>
        <w:pStyle w:val="a0"/>
        <w:spacing w:beforeLines="30" w:before="72" w:after="0"/>
        <w:jc w:val="left"/>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3D5877">
        <w:rPr>
          <w:rFonts w:ascii="Times New Roman" w:eastAsia="宋体" w:hAnsi="Times New Roman"/>
          <w:lang w:val="en-GB" w:eastAsia="zh-CN"/>
        </w:rPr>
        <w:t>the enhancements to initial access related procedure</w:t>
      </w:r>
      <w:r w:rsidR="004E01DE">
        <w:rPr>
          <w:rFonts w:ascii="Times New Roman" w:eastAsia="宋体" w:hAnsi="Times New Roman" w:hint="eastAsia"/>
          <w:lang w:val="en-GB" w:eastAsia="zh-CN"/>
        </w:rPr>
        <w:t>s</w:t>
      </w:r>
      <w:r w:rsidR="003D5877">
        <w:rPr>
          <w:rFonts w:ascii="Times New Roman" w:eastAsia="宋体" w:hAnsi="Times New Roman"/>
          <w:lang w:val="en-GB" w:eastAsia="zh-CN"/>
        </w:rPr>
        <w:t xml:space="preserve"> are discussed</w:t>
      </w:r>
      <w:r>
        <w:rPr>
          <w:rFonts w:ascii="Times New Roman" w:eastAsia="宋体" w:hAnsi="Times New Roman"/>
          <w:lang w:val="en-GB" w:eastAsia="zh-CN"/>
        </w:rPr>
        <w:t xml:space="preserve"> based on WID guidance </w:t>
      </w:r>
      <w:r w:rsidR="000A528C">
        <w:rPr>
          <w:rFonts w:ascii="Times New Roman" w:eastAsia="宋体" w:hAnsi="Times New Roman"/>
          <w:lang w:val="en-GB" w:eastAsia="zh-CN"/>
        </w:rPr>
        <w:t xml:space="preserve">and the </w:t>
      </w:r>
      <w:r w:rsidR="00876AC2">
        <w:rPr>
          <w:rFonts w:ascii="Times New Roman" w:eastAsia="宋体" w:hAnsi="Times New Roman"/>
          <w:lang w:val="en-GB" w:eastAsia="zh-CN"/>
        </w:rPr>
        <w:t>previous</w:t>
      </w:r>
      <w:r w:rsidR="000A528C">
        <w:rPr>
          <w:rFonts w:ascii="Times New Roman" w:eastAsia="宋体" w:hAnsi="Times New Roman"/>
          <w:lang w:val="en-GB" w:eastAsia="zh-CN"/>
        </w:rPr>
        <w:t xml:space="preserve"> agreements </w:t>
      </w:r>
      <w:r>
        <w:rPr>
          <w:rFonts w:ascii="Times New Roman" w:eastAsia="宋体" w:hAnsi="Times New Roman"/>
          <w:lang w:val="en-GB" w:eastAsia="zh-CN"/>
        </w:rPr>
        <w:t>in the following sections.</w:t>
      </w:r>
    </w:p>
    <w:p w14:paraId="78B00F5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1548F38B" w14:textId="77777777" w:rsidR="00EA5A61" w:rsidRDefault="00EA5A61">
      <w:pPr>
        <w:pStyle w:val="12"/>
        <w:keepNext/>
        <w:widowControl/>
        <w:numPr>
          <w:ilvl w:val="0"/>
          <w:numId w:val="1"/>
        </w:numPr>
        <w:spacing w:before="240" w:after="60"/>
        <w:ind w:firstLineChars="0"/>
        <w:jc w:val="left"/>
        <w:outlineLvl w:val="1"/>
        <w:rPr>
          <w:rFonts w:ascii="Arial" w:hAnsi="Arial" w:cs="Arial"/>
          <w:b/>
          <w:bCs/>
          <w:iCs/>
          <w:vanish/>
          <w:kern w:val="0"/>
          <w:sz w:val="30"/>
          <w:szCs w:val="30"/>
        </w:rPr>
      </w:pPr>
    </w:p>
    <w:p w14:paraId="2AB3CFDF" w14:textId="77777777" w:rsidR="00EA5A61" w:rsidRDefault="00EA5A61">
      <w:pPr>
        <w:pStyle w:val="12"/>
        <w:keepNext/>
        <w:widowControl/>
        <w:numPr>
          <w:ilvl w:val="0"/>
          <w:numId w:val="1"/>
        </w:numPr>
        <w:spacing w:before="240" w:after="60"/>
        <w:ind w:firstLineChars="0"/>
        <w:jc w:val="left"/>
        <w:outlineLvl w:val="1"/>
        <w:rPr>
          <w:rFonts w:ascii="Arial" w:hAnsi="Arial" w:cs="Arial"/>
          <w:b/>
          <w:bCs/>
          <w:iCs/>
          <w:vanish/>
          <w:kern w:val="0"/>
          <w:sz w:val="30"/>
          <w:szCs w:val="30"/>
        </w:rPr>
      </w:pPr>
    </w:p>
    <w:p w14:paraId="4F3A7694" w14:textId="77777777" w:rsidR="007A052E" w:rsidRPr="001C5523" w:rsidRDefault="007A052E" w:rsidP="003D5877">
      <w:pPr>
        <w:pStyle w:val="20"/>
        <w:tabs>
          <w:tab w:val="left" w:pos="567"/>
        </w:tabs>
        <w:rPr>
          <w:rFonts w:eastAsia="宋体"/>
          <w:b w:val="0"/>
          <w:sz w:val="30"/>
          <w:szCs w:val="30"/>
        </w:rPr>
      </w:pPr>
      <w:bookmarkStart w:id="1" w:name="_Hlk521582650"/>
      <w:r>
        <w:rPr>
          <w:rFonts w:eastAsia="宋体"/>
          <w:b w:val="0"/>
          <w:sz w:val="30"/>
          <w:szCs w:val="30"/>
        </w:rPr>
        <w:t>DRS</w:t>
      </w:r>
      <w:r w:rsidR="00B46534">
        <w:rPr>
          <w:rFonts w:eastAsia="宋体"/>
          <w:b w:val="0"/>
          <w:sz w:val="30"/>
          <w:szCs w:val="30"/>
        </w:rPr>
        <w:t xml:space="preserve"> </w:t>
      </w:r>
      <w:r w:rsidR="004303DC">
        <w:rPr>
          <w:rFonts w:eastAsia="宋体"/>
          <w:b w:val="0"/>
          <w:sz w:val="30"/>
          <w:szCs w:val="30"/>
        </w:rPr>
        <w:t>transmission</w:t>
      </w:r>
      <w:r w:rsidR="00B46534">
        <w:rPr>
          <w:rFonts w:eastAsia="宋体"/>
          <w:b w:val="0"/>
          <w:sz w:val="30"/>
          <w:szCs w:val="30"/>
        </w:rPr>
        <w:t xml:space="preserve"> and detection</w:t>
      </w:r>
    </w:p>
    <w:p w14:paraId="10E3DA12" w14:textId="77777777" w:rsidR="0095560C" w:rsidRPr="00AE2254" w:rsidRDefault="00936196" w:rsidP="00AE2254">
      <w:pPr>
        <w:pStyle w:val="3"/>
        <w:ind w:left="1304"/>
        <w:rPr>
          <w:lang w:eastAsia="zh-CN"/>
        </w:rPr>
      </w:pPr>
      <w:bookmarkStart w:id="2" w:name="_Ref20680412"/>
      <w:bookmarkStart w:id="3" w:name="_Ref521492551"/>
      <w:bookmarkEnd w:id="1"/>
      <w:r>
        <w:rPr>
          <w:lang w:eastAsia="zh-CN"/>
        </w:rPr>
        <w:t xml:space="preserve">Type 0 PDCCH </w:t>
      </w:r>
      <w:r w:rsidR="00696A03">
        <w:rPr>
          <w:lang w:eastAsia="zh-CN"/>
        </w:rPr>
        <w:t>configuration</w:t>
      </w:r>
      <w:bookmarkEnd w:id="2"/>
    </w:p>
    <w:p w14:paraId="103190E6" w14:textId="764A4424" w:rsidR="00696A03" w:rsidRDefault="00696A03" w:rsidP="00696A03">
      <w:pPr>
        <w:pStyle w:val="a0"/>
        <w:rPr>
          <w:rFonts w:ascii="Times New Roman" w:eastAsia="宋体" w:hAnsi="Times New Roman"/>
          <w:lang w:val="en-GB" w:eastAsia="zh-CN"/>
        </w:rPr>
      </w:pPr>
      <w:r>
        <w:rPr>
          <w:rFonts w:ascii="Times New Roman" w:eastAsia="宋体" w:hAnsi="Times New Roman" w:hint="eastAsia"/>
          <w:lang w:val="en-GB" w:eastAsia="zh-CN"/>
        </w:rPr>
        <w:t>R</w:t>
      </w:r>
      <w:r>
        <w:rPr>
          <w:rFonts w:ascii="Times New Roman" w:eastAsia="宋体" w:hAnsi="Times New Roman"/>
          <w:lang w:val="en-GB" w:eastAsia="zh-CN"/>
        </w:rPr>
        <w:t xml:space="preserve">egarding Coreset#0 limitations for NRU, the following agreements </w:t>
      </w:r>
      <w:r w:rsidR="00454564">
        <w:rPr>
          <w:rFonts w:ascii="Times New Roman" w:eastAsia="宋体" w:hAnsi="Times New Roman" w:hint="eastAsia"/>
          <w:lang w:val="en-GB" w:eastAsia="zh-CN"/>
        </w:rPr>
        <w:t>have been</w:t>
      </w:r>
      <w:r>
        <w:rPr>
          <w:rFonts w:ascii="Times New Roman" w:eastAsia="宋体" w:hAnsi="Times New Roman"/>
          <w:lang w:val="en-GB" w:eastAsia="zh-CN"/>
        </w:rPr>
        <w:t xml:space="preserve"> made </w:t>
      </w:r>
      <w:r w:rsidR="00454564">
        <w:rPr>
          <w:rFonts w:ascii="Times New Roman" w:eastAsia="宋体" w:hAnsi="Times New Roman" w:hint="eastAsia"/>
          <w:lang w:val="en-GB" w:eastAsia="zh-CN"/>
        </w:rPr>
        <w:t>so far</w:t>
      </w:r>
      <w:r>
        <w:rPr>
          <w:rFonts w:ascii="Times New Roman" w:eastAsia="宋体" w:hAnsi="Times New Roman"/>
          <w:lang w:val="en-GB" w:eastAsia="zh-CN"/>
        </w:rPr>
        <w:t>:</w:t>
      </w:r>
    </w:p>
    <w:p w14:paraId="58908F69" w14:textId="77777777" w:rsidR="00696A03" w:rsidRPr="00264348" w:rsidRDefault="00696A03" w:rsidP="00696A03">
      <w:pPr>
        <w:pBdr>
          <w:top w:val="single" w:sz="4" w:space="1" w:color="auto"/>
          <w:left w:val="single" w:sz="4" w:space="4" w:color="auto"/>
          <w:bottom w:val="single" w:sz="4" w:space="1" w:color="auto"/>
          <w:right w:val="single" w:sz="4" w:space="4" w:color="auto"/>
        </w:pBdr>
        <w:rPr>
          <w:rFonts w:ascii="Times New Roman" w:hAnsi="Times New Roman"/>
          <w:szCs w:val="20"/>
        </w:rPr>
      </w:pPr>
      <w:r w:rsidRPr="00264348">
        <w:rPr>
          <w:rFonts w:ascii="Times New Roman" w:hAnsi="Times New Roman"/>
          <w:szCs w:val="20"/>
          <w:highlight w:val="green"/>
        </w:rPr>
        <w:t>Agreement:</w:t>
      </w:r>
    </w:p>
    <w:p w14:paraId="3CDA9067" w14:textId="77777777" w:rsidR="00696A03" w:rsidRPr="00264348" w:rsidRDefault="00696A03" w:rsidP="00087A7F">
      <w:pPr>
        <w:numPr>
          <w:ilvl w:val="0"/>
          <w:numId w:val="1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64348">
        <w:rPr>
          <w:rFonts w:ascii="Times New Roman" w:hAnsi="Times New Roman"/>
          <w:szCs w:val="20"/>
        </w:rPr>
        <w:t>The SCS for all SSBs and Coreset #0 on a carrier is always the same for operation of NR in unlicensed spectrum.</w:t>
      </w:r>
    </w:p>
    <w:p w14:paraId="27E2906B" w14:textId="77777777" w:rsidR="00696A03" w:rsidRPr="00264348" w:rsidRDefault="00696A03" w:rsidP="00087A7F">
      <w:pPr>
        <w:numPr>
          <w:ilvl w:val="0"/>
          <w:numId w:val="1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64348">
        <w:rPr>
          <w:rFonts w:ascii="Times New Roman" w:hAnsi="Times New Roman"/>
          <w:szCs w:val="20"/>
        </w:rPr>
        <w:t>CORESET #0 frequency domain resource configuration should be 48 RBs for 30KHz SCS and 96 RBs for 15KHz SCS.</w:t>
      </w:r>
    </w:p>
    <w:p w14:paraId="39CB19E9" w14:textId="77777777" w:rsidR="00696A03" w:rsidRPr="00264348" w:rsidRDefault="00696A03" w:rsidP="00696A03">
      <w:pPr>
        <w:pBdr>
          <w:top w:val="single" w:sz="4" w:space="1" w:color="auto"/>
          <w:left w:val="single" w:sz="4" w:space="4" w:color="auto"/>
          <w:bottom w:val="single" w:sz="4" w:space="1" w:color="auto"/>
          <w:right w:val="single" w:sz="4" w:space="4" w:color="auto"/>
        </w:pBdr>
        <w:rPr>
          <w:rFonts w:ascii="Times New Roman" w:hAnsi="Times New Roman"/>
          <w:szCs w:val="20"/>
        </w:rPr>
      </w:pPr>
      <w:r w:rsidRPr="00264348">
        <w:rPr>
          <w:rFonts w:ascii="Times New Roman" w:hAnsi="Times New Roman"/>
          <w:szCs w:val="20"/>
          <w:highlight w:val="green"/>
        </w:rPr>
        <w:t>Agreement:</w:t>
      </w:r>
    </w:p>
    <w:p w14:paraId="3FADCC99" w14:textId="77777777" w:rsidR="00696A03" w:rsidRPr="00264348" w:rsidRDefault="00696A03" w:rsidP="00087A7F">
      <w:pPr>
        <w:pStyle w:val="a0"/>
        <w:numPr>
          <w:ilvl w:val="0"/>
          <w:numId w:val="17"/>
        </w:numPr>
        <w:pBdr>
          <w:top w:val="single" w:sz="4" w:space="1" w:color="auto"/>
          <w:left w:val="single" w:sz="4" w:space="4" w:color="auto"/>
          <w:bottom w:val="single" w:sz="4" w:space="1" w:color="auto"/>
          <w:right w:val="single" w:sz="4" w:space="4" w:color="auto"/>
        </w:pBdr>
        <w:rPr>
          <w:rFonts w:ascii="Times New Roman" w:eastAsia="宋体" w:hAnsi="Times New Roman"/>
          <w:szCs w:val="20"/>
          <w:lang w:eastAsia="zh-CN"/>
        </w:rPr>
      </w:pPr>
      <w:r w:rsidRPr="00264348">
        <w:rPr>
          <w:rFonts w:ascii="Times New Roman" w:hAnsi="Times New Roman"/>
          <w:szCs w:val="20"/>
        </w:rPr>
        <w:t>Only coreset #0 lengths of 1 and 2 symbols are supported for NR-U</w:t>
      </w:r>
    </w:p>
    <w:p w14:paraId="098ED1F7" w14:textId="77777777" w:rsidR="00696A03" w:rsidRPr="006954FE" w:rsidRDefault="00696A03" w:rsidP="006954FE">
      <w:pPr>
        <w:pStyle w:val="a0"/>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 xml:space="preserve">ccording to these limitations, only the following </w:t>
      </w:r>
      <w:r w:rsidRPr="00264348">
        <w:rPr>
          <w:rFonts w:ascii="Times New Roman" w:eastAsia="宋体" w:hAnsi="Times New Roman"/>
          <w:highlight w:val="yellow"/>
          <w:lang w:val="en-GB" w:eastAsia="zh-CN"/>
        </w:rPr>
        <w:t>highlighted</w:t>
      </w:r>
      <w:r>
        <w:rPr>
          <w:rFonts w:ascii="Times New Roman" w:eastAsia="宋体" w:hAnsi="Times New Roman"/>
          <w:lang w:val="en-GB" w:eastAsia="zh-CN"/>
        </w:rPr>
        <w:t xml:space="preserve"> entries in Table 13-1 and 13-4 can be used for NRU UEs to determine Coreset#0 configuration:</w:t>
      </w:r>
    </w:p>
    <w:p w14:paraId="4719B60A" w14:textId="77777777" w:rsidR="00696A03" w:rsidRPr="000646B8" w:rsidRDefault="00696A03" w:rsidP="00696A03">
      <w:pPr>
        <w:pStyle w:val="TH"/>
      </w:pPr>
      <w:r w:rsidRPr="00B916EC">
        <w:lastRenderedPageBreak/>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6"/>
        <w:gridCol w:w="1836"/>
        <w:gridCol w:w="1327"/>
      </w:tblGrid>
      <w:tr w:rsidR="00696A03" w:rsidRPr="00B916EC" w14:paraId="6B92C62E" w14:textId="77777777" w:rsidTr="00C3531A">
        <w:trPr>
          <w:cantSplit/>
        </w:trPr>
        <w:tc>
          <w:tcPr>
            <w:tcW w:w="803" w:type="dxa"/>
            <w:tcBorders>
              <w:bottom w:val="double" w:sz="4" w:space="0" w:color="auto"/>
              <w:right w:val="double" w:sz="4" w:space="0" w:color="auto"/>
            </w:tcBorders>
            <w:shd w:val="clear" w:color="auto" w:fill="E0E0E0"/>
            <w:vAlign w:val="center"/>
          </w:tcPr>
          <w:p w14:paraId="40697826" w14:textId="77777777" w:rsidR="00696A03" w:rsidRPr="00B916EC" w:rsidRDefault="00696A03" w:rsidP="00C3531A">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9330D77" w14:textId="77777777" w:rsidR="00696A03" w:rsidRPr="00B916EC" w:rsidRDefault="00696A03" w:rsidP="00C3531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69868E5" w14:textId="77777777" w:rsidR="00696A03" w:rsidRPr="00B916EC" w:rsidRDefault="00696A03" w:rsidP="00C3531A">
            <w:pPr>
              <w:pStyle w:val="TAH"/>
              <w:rPr>
                <w:bCs/>
                <w:lang w:val="en-US"/>
              </w:rPr>
            </w:pPr>
            <w:r w:rsidRPr="00B916EC">
              <w:rPr>
                <w:rFonts w:cs="Arial"/>
                <w:kern w:val="24"/>
              </w:rPr>
              <w:t xml:space="preserve">Number of RBs </w:t>
            </w:r>
            <w:r w:rsidRPr="00B916EC">
              <w:rPr>
                <w:position w:val="-10"/>
              </w:rPr>
              <w:object w:dxaOrig="880" w:dyaOrig="340" w14:anchorId="5A8FF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pt" o:ole="">
                  <v:imagedata r:id="rId8" o:title=""/>
                </v:shape>
                <o:OLEObject Type="Embed" ProgID="Equation.3" ShapeID="_x0000_i1025" DrawAspect="Content" ObjectID="_1631633788" r:id="rId9"/>
              </w:object>
            </w:r>
          </w:p>
        </w:tc>
        <w:tc>
          <w:tcPr>
            <w:tcW w:w="1958" w:type="dxa"/>
            <w:tcBorders>
              <w:bottom w:val="double" w:sz="4" w:space="0" w:color="auto"/>
            </w:tcBorders>
            <w:shd w:val="clear" w:color="auto" w:fill="E0E0E0"/>
            <w:vAlign w:val="center"/>
          </w:tcPr>
          <w:p w14:paraId="3FFCEACA" w14:textId="77777777" w:rsidR="00696A03" w:rsidRPr="00B916EC" w:rsidRDefault="00696A03" w:rsidP="00C3531A">
            <w:pPr>
              <w:pStyle w:val="TAH"/>
              <w:rPr>
                <w:bCs/>
                <w:lang w:val="en-US"/>
              </w:rPr>
            </w:pPr>
            <w:r w:rsidRPr="00B916EC">
              <w:rPr>
                <w:rFonts w:cs="Arial"/>
                <w:kern w:val="24"/>
              </w:rPr>
              <w:t xml:space="preserve">Number of Symbols </w:t>
            </w:r>
            <w:r w:rsidRPr="00B916EC">
              <w:rPr>
                <w:position w:val="-12"/>
              </w:rPr>
              <w:object w:dxaOrig="780" w:dyaOrig="360" w14:anchorId="6008D7DC">
                <v:shape id="_x0000_i1026" type="#_x0000_t75" style="width:38.25pt;height:18.75pt" o:ole="">
                  <v:imagedata r:id="rId10" o:title=""/>
                </v:shape>
                <o:OLEObject Type="Embed" ProgID="Equation.3" ShapeID="_x0000_i1026" DrawAspect="Content" ObjectID="_1631633789" r:id="rId11"/>
              </w:object>
            </w:r>
            <w:r w:rsidRPr="00B916EC">
              <w:rPr>
                <w:rFonts w:cs="Arial"/>
                <w:kern w:val="24"/>
              </w:rPr>
              <w:t xml:space="preserve"> </w:t>
            </w:r>
          </w:p>
        </w:tc>
        <w:tc>
          <w:tcPr>
            <w:tcW w:w="1411" w:type="dxa"/>
            <w:tcBorders>
              <w:bottom w:val="double" w:sz="4" w:space="0" w:color="auto"/>
            </w:tcBorders>
            <w:shd w:val="clear" w:color="auto" w:fill="E0E0E0"/>
            <w:vAlign w:val="center"/>
          </w:tcPr>
          <w:p w14:paraId="64C819CD" w14:textId="77777777" w:rsidR="00696A03" w:rsidRPr="00B916EC" w:rsidRDefault="00696A03" w:rsidP="00C3531A">
            <w:pPr>
              <w:pStyle w:val="TAH"/>
              <w:rPr>
                <w:bCs/>
                <w:lang w:val="en-US"/>
              </w:rPr>
            </w:pPr>
            <w:r w:rsidRPr="00B916EC">
              <w:rPr>
                <w:rFonts w:cs="Arial"/>
                <w:kern w:val="24"/>
              </w:rPr>
              <w:t xml:space="preserve">Offset (RBs) </w:t>
            </w:r>
          </w:p>
        </w:tc>
      </w:tr>
      <w:tr w:rsidR="00696A03" w:rsidRPr="00B916EC" w14:paraId="15E2E766" w14:textId="77777777" w:rsidTr="00C3531A">
        <w:trPr>
          <w:cantSplit/>
        </w:trPr>
        <w:tc>
          <w:tcPr>
            <w:tcW w:w="803" w:type="dxa"/>
            <w:tcBorders>
              <w:top w:val="double" w:sz="4" w:space="0" w:color="auto"/>
              <w:right w:val="double" w:sz="4" w:space="0" w:color="auto"/>
            </w:tcBorders>
            <w:shd w:val="clear" w:color="auto" w:fill="auto"/>
            <w:vAlign w:val="center"/>
          </w:tcPr>
          <w:p w14:paraId="78C9C473" w14:textId="77777777" w:rsidR="00696A03" w:rsidRPr="00B916EC" w:rsidRDefault="00696A03" w:rsidP="00C3531A">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F8265C9" w14:textId="77777777" w:rsidR="00696A03" w:rsidRPr="00B916EC" w:rsidRDefault="00696A03" w:rsidP="00C3531A">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7887D384" w14:textId="77777777" w:rsidR="00696A03" w:rsidRPr="00B916EC" w:rsidRDefault="00696A03" w:rsidP="00C3531A">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0DCA66C4" w14:textId="77777777" w:rsidR="00696A03" w:rsidRPr="00B916EC" w:rsidRDefault="00696A03" w:rsidP="00C3531A">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28D531C4" w14:textId="77777777" w:rsidR="00696A03" w:rsidRPr="00B916EC" w:rsidRDefault="00696A03" w:rsidP="00C3531A">
            <w:pPr>
              <w:pStyle w:val="TAC"/>
              <w:rPr>
                <w:lang w:val="en-US"/>
              </w:rPr>
            </w:pPr>
            <w:r w:rsidRPr="00B916EC">
              <w:rPr>
                <w:rFonts w:cs="Arial"/>
                <w:kern w:val="24"/>
                <w:szCs w:val="18"/>
              </w:rPr>
              <w:t xml:space="preserve">0 </w:t>
            </w:r>
          </w:p>
        </w:tc>
      </w:tr>
      <w:tr w:rsidR="00696A03" w:rsidRPr="00B916EC" w14:paraId="07779027" w14:textId="77777777" w:rsidTr="00C3531A">
        <w:trPr>
          <w:cantSplit/>
        </w:trPr>
        <w:tc>
          <w:tcPr>
            <w:tcW w:w="803" w:type="dxa"/>
            <w:tcBorders>
              <w:right w:val="double" w:sz="4" w:space="0" w:color="auto"/>
            </w:tcBorders>
            <w:shd w:val="clear" w:color="auto" w:fill="auto"/>
            <w:vAlign w:val="center"/>
          </w:tcPr>
          <w:p w14:paraId="3CD3FA90" w14:textId="77777777" w:rsidR="00696A03" w:rsidRPr="00B916EC" w:rsidRDefault="00696A03" w:rsidP="00C3531A">
            <w:pPr>
              <w:pStyle w:val="TAC"/>
              <w:rPr>
                <w:lang w:val="en-US"/>
              </w:rPr>
            </w:pPr>
            <w:r w:rsidRPr="00B916EC">
              <w:rPr>
                <w:lang w:val="en-US"/>
              </w:rPr>
              <w:t>1</w:t>
            </w:r>
          </w:p>
        </w:tc>
        <w:tc>
          <w:tcPr>
            <w:tcW w:w="3584" w:type="dxa"/>
            <w:tcBorders>
              <w:left w:val="double" w:sz="4" w:space="0" w:color="auto"/>
            </w:tcBorders>
            <w:vAlign w:val="center"/>
          </w:tcPr>
          <w:p w14:paraId="2B403D3B" w14:textId="77777777" w:rsidR="00696A03" w:rsidRPr="00B916EC" w:rsidRDefault="00696A03" w:rsidP="00C3531A">
            <w:pPr>
              <w:pStyle w:val="TAC"/>
              <w:rPr>
                <w:lang w:val="en-US"/>
              </w:rPr>
            </w:pPr>
            <w:r w:rsidRPr="00B916EC">
              <w:rPr>
                <w:rFonts w:cs="Arial"/>
                <w:kern w:val="24"/>
                <w:szCs w:val="18"/>
              </w:rPr>
              <w:t xml:space="preserve">1 </w:t>
            </w:r>
          </w:p>
        </w:tc>
        <w:tc>
          <w:tcPr>
            <w:tcW w:w="1587" w:type="dxa"/>
            <w:vAlign w:val="center"/>
          </w:tcPr>
          <w:p w14:paraId="5A79CEE2" w14:textId="77777777" w:rsidR="00696A03" w:rsidRPr="00B916EC" w:rsidRDefault="00696A03" w:rsidP="00C3531A">
            <w:pPr>
              <w:pStyle w:val="TAC"/>
              <w:rPr>
                <w:lang w:val="en-US"/>
              </w:rPr>
            </w:pPr>
            <w:r w:rsidRPr="00B916EC">
              <w:rPr>
                <w:rFonts w:cs="Arial"/>
                <w:kern w:val="24"/>
                <w:szCs w:val="18"/>
              </w:rPr>
              <w:t xml:space="preserve">24 </w:t>
            </w:r>
          </w:p>
        </w:tc>
        <w:tc>
          <w:tcPr>
            <w:tcW w:w="1958" w:type="dxa"/>
            <w:vAlign w:val="center"/>
          </w:tcPr>
          <w:p w14:paraId="0E0294C3" w14:textId="77777777" w:rsidR="00696A03" w:rsidRPr="00B916EC" w:rsidRDefault="00696A03" w:rsidP="00C3531A">
            <w:pPr>
              <w:pStyle w:val="TAC"/>
              <w:rPr>
                <w:lang w:val="en-US"/>
              </w:rPr>
            </w:pPr>
            <w:r w:rsidRPr="00B916EC">
              <w:rPr>
                <w:rFonts w:cs="Arial"/>
                <w:kern w:val="24"/>
                <w:szCs w:val="18"/>
              </w:rPr>
              <w:t xml:space="preserve">2 </w:t>
            </w:r>
          </w:p>
        </w:tc>
        <w:tc>
          <w:tcPr>
            <w:tcW w:w="1411" w:type="dxa"/>
            <w:vAlign w:val="center"/>
          </w:tcPr>
          <w:p w14:paraId="1411BC75" w14:textId="77777777" w:rsidR="00696A03" w:rsidRPr="00B916EC" w:rsidRDefault="00696A03" w:rsidP="00C3531A">
            <w:pPr>
              <w:pStyle w:val="TAC"/>
              <w:rPr>
                <w:lang w:val="en-US"/>
              </w:rPr>
            </w:pPr>
            <w:r w:rsidRPr="00B916EC">
              <w:rPr>
                <w:rFonts w:cs="Arial"/>
                <w:kern w:val="24"/>
                <w:szCs w:val="18"/>
              </w:rPr>
              <w:t xml:space="preserve">2 </w:t>
            </w:r>
          </w:p>
        </w:tc>
      </w:tr>
      <w:tr w:rsidR="00696A03" w:rsidRPr="00B916EC" w14:paraId="16381099" w14:textId="77777777" w:rsidTr="00C3531A">
        <w:trPr>
          <w:cantSplit/>
        </w:trPr>
        <w:tc>
          <w:tcPr>
            <w:tcW w:w="803" w:type="dxa"/>
            <w:tcBorders>
              <w:right w:val="double" w:sz="4" w:space="0" w:color="auto"/>
            </w:tcBorders>
            <w:shd w:val="clear" w:color="auto" w:fill="auto"/>
            <w:vAlign w:val="center"/>
          </w:tcPr>
          <w:p w14:paraId="10E1CBC3" w14:textId="77777777" w:rsidR="00696A03" w:rsidRPr="00B916EC" w:rsidRDefault="00696A03" w:rsidP="00C3531A">
            <w:pPr>
              <w:pStyle w:val="TAC"/>
            </w:pPr>
            <w:r w:rsidRPr="00B916EC">
              <w:t>2</w:t>
            </w:r>
          </w:p>
        </w:tc>
        <w:tc>
          <w:tcPr>
            <w:tcW w:w="3584" w:type="dxa"/>
            <w:tcBorders>
              <w:left w:val="double" w:sz="4" w:space="0" w:color="auto"/>
            </w:tcBorders>
            <w:vAlign w:val="center"/>
          </w:tcPr>
          <w:p w14:paraId="4152B608"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1D1E219B" w14:textId="77777777" w:rsidR="00696A03" w:rsidRPr="00B916EC" w:rsidRDefault="00696A03" w:rsidP="00C3531A">
            <w:pPr>
              <w:pStyle w:val="TAC"/>
            </w:pPr>
            <w:r w:rsidRPr="00B916EC">
              <w:rPr>
                <w:rFonts w:cs="Arial"/>
                <w:kern w:val="24"/>
                <w:szCs w:val="18"/>
              </w:rPr>
              <w:t xml:space="preserve">24 </w:t>
            </w:r>
          </w:p>
        </w:tc>
        <w:tc>
          <w:tcPr>
            <w:tcW w:w="1958" w:type="dxa"/>
            <w:vAlign w:val="center"/>
          </w:tcPr>
          <w:p w14:paraId="27FC02D7" w14:textId="77777777" w:rsidR="00696A03" w:rsidRPr="00B916EC" w:rsidRDefault="00696A03" w:rsidP="00C3531A">
            <w:pPr>
              <w:pStyle w:val="TAC"/>
            </w:pPr>
            <w:r w:rsidRPr="00B916EC">
              <w:rPr>
                <w:rFonts w:cs="Arial"/>
                <w:kern w:val="24"/>
                <w:szCs w:val="18"/>
              </w:rPr>
              <w:t xml:space="preserve">2 </w:t>
            </w:r>
          </w:p>
        </w:tc>
        <w:tc>
          <w:tcPr>
            <w:tcW w:w="1411" w:type="dxa"/>
            <w:vAlign w:val="center"/>
          </w:tcPr>
          <w:p w14:paraId="0A05A92E" w14:textId="77777777" w:rsidR="00696A03" w:rsidRPr="00B916EC" w:rsidRDefault="00696A03" w:rsidP="00C3531A">
            <w:pPr>
              <w:pStyle w:val="TAC"/>
            </w:pPr>
            <w:r w:rsidRPr="00B916EC">
              <w:rPr>
                <w:rFonts w:cs="Arial"/>
                <w:kern w:val="24"/>
                <w:szCs w:val="18"/>
              </w:rPr>
              <w:t xml:space="preserve">4 </w:t>
            </w:r>
          </w:p>
        </w:tc>
      </w:tr>
      <w:tr w:rsidR="00696A03" w:rsidRPr="00B916EC" w14:paraId="24F029F0" w14:textId="77777777" w:rsidTr="00C3531A">
        <w:trPr>
          <w:cantSplit/>
        </w:trPr>
        <w:tc>
          <w:tcPr>
            <w:tcW w:w="803" w:type="dxa"/>
            <w:tcBorders>
              <w:right w:val="double" w:sz="4" w:space="0" w:color="auto"/>
            </w:tcBorders>
            <w:shd w:val="clear" w:color="auto" w:fill="auto"/>
            <w:vAlign w:val="center"/>
          </w:tcPr>
          <w:p w14:paraId="7FE16A9C" w14:textId="77777777" w:rsidR="00696A03" w:rsidRPr="00B916EC" w:rsidRDefault="00696A03" w:rsidP="00C3531A">
            <w:pPr>
              <w:pStyle w:val="TAC"/>
            </w:pPr>
            <w:r w:rsidRPr="00B916EC">
              <w:t>3</w:t>
            </w:r>
          </w:p>
        </w:tc>
        <w:tc>
          <w:tcPr>
            <w:tcW w:w="3584" w:type="dxa"/>
            <w:tcBorders>
              <w:left w:val="double" w:sz="4" w:space="0" w:color="auto"/>
            </w:tcBorders>
            <w:vAlign w:val="center"/>
          </w:tcPr>
          <w:p w14:paraId="05C3E93F"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47D7D20E" w14:textId="77777777" w:rsidR="00696A03" w:rsidRPr="00B916EC" w:rsidRDefault="00696A03" w:rsidP="00C3531A">
            <w:pPr>
              <w:pStyle w:val="TAC"/>
            </w:pPr>
            <w:r w:rsidRPr="00B916EC">
              <w:rPr>
                <w:rFonts w:cs="Arial"/>
                <w:kern w:val="24"/>
                <w:szCs w:val="18"/>
              </w:rPr>
              <w:t xml:space="preserve">24 </w:t>
            </w:r>
          </w:p>
        </w:tc>
        <w:tc>
          <w:tcPr>
            <w:tcW w:w="1958" w:type="dxa"/>
            <w:vAlign w:val="center"/>
          </w:tcPr>
          <w:p w14:paraId="3DA23775" w14:textId="77777777" w:rsidR="00696A03" w:rsidRPr="00B916EC" w:rsidRDefault="00696A03" w:rsidP="00C3531A">
            <w:pPr>
              <w:pStyle w:val="TAC"/>
            </w:pPr>
            <w:r w:rsidRPr="00B916EC">
              <w:rPr>
                <w:rFonts w:cs="Arial"/>
                <w:kern w:val="24"/>
                <w:szCs w:val="18"/>
              </w:rPr>
              <w:t xml:space="preserve">3 </w:t>
            </w:r>
          </w:p>
        </w:tc>
        <w:tc>
          <w:tcPr>
            <w:tcW w:w="1411" w:type="dxa"/>
            <w:vAlign w:val="center"/>
          </w:tcPr>
          <w:p w14:paraId="13364B37" w14:textId="77777777" w:rsidR="00696A03" w:rsidRPr="00B916EC" w:rsidRDefault="00696A03" w:rsidP="00C3531A">
            <w:pPr>
              <w:pStyle w:val="TAC"/>
            </w:pPr>
            <w:r w:rsidRPr="00B916EC">
              <w:rPr>
                <w:rFonts w:cs="Arial"/>
                <w:kern w:val="24"/>
                <w:szCs w:val="18"/>
              </w:rPr>
              <w:t xml:space="preserve">0 </w:t>
            </w:r>
          </w:p>
        </w:tc>
      </w:tr>
      <w:tr w:rsidR="00696A03" w:rsidRPr="00B916EC" w14:paraId="03629D3E" w14:textId="77777777" w:rsidTr="00C3531A">
        <w:trPr>
          <w:cantSplit/>
        </w:trPr>
        <w:tc>
          <w:tcPr>
            <w:tcW w:w="803" w:type="dxa"/>
            <w:tcBorders>
              <w:right w:val="double" w:sz="4" w:space="0" w:color="auto"/>
            </w:tcBorders>
            <w:shd w:val="clear" w:color="auto" w:fill="auto"/>
            <w:vAlign w:val="center"/>
          </w:tcPr>
          <w:p w14:paraId="2C85B56E" w14:textId="77777777" w:rsidR="00696A03" w:rsidRPr="00B916EC" w:rsidRDefault="00696A03" w:rsidP="00C3531A">
            <w:pPr>
              <w:pStyle w:val="TAC"/>
            </w:pPr>
            <w:r w:rsidRPr="00B916EC">
              <w:t>4</w:t>
            </w:r>
          </w:p>
        </w:tc>
        <w:tc>
          <w:tcPr>
            <w:tcW w:w="3584" w:type="dxa"/>
            <w:tcBorders>
              <w:left w:val="double" w:sz="4" w:space="0" w:color="auto"/>
            </w:tcBorders>
            <w:vAlign w:val="center"/>
          </w:tcPr>
          <w:p w14:paraId="208DFD40"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02395440" w14:textId="77777777" w:rsidR="00696A03" w:rsidRPr="00B916EC" w:rsidRDefault="00696A03" w:rsidP="00C3531A">
            <w:pPr>
              <w:pStyle w:val="TAC"/>
            </w:pPr>
            <w:r w:rsidRPr="00B916EC">
              <w:rPr>
                <w:rFonts w:cs="Arial"/>
                <w:kern w:val="24"/>
                <w:szCs w:val="18"/>
              </w:rPr>
              <w:t xml:space="preserve">24 </w:t>
            </w:r>
          </w:p>
        </w:tc>
        <w:tc>
          <w:tcPr>
            <w:tcW w:w="1958" w:type="dxa"/>
            <w:vAlign w:val="center"/>
          </w:tcPr>
          <w:p w14:paraId="6C61C01D" w14:textId="77777777" w:rsidR="00696A03" w:rsidRPr="00B916EC" w:rsidRDefault="00696A03" w:rsidP="00C3531A">
            <w:pPr>
              <w:pStyle w:val="TAC"/>
            </w:pPr>
            <w:r w:rsidRPr="00B916EC">
              <w:rPr>
                <w:rFonts w:cs="Arial"/>
                <w:kern w:val="24"/>
                <w:szCs w:val="18"/>
              </w:rPr>
              <w:t xml:space="preserve">3 </w:t>
            </w:r>
          </w:p>
        </w:tc>
        <w:tc>
          <w:tcPr>
            <w:tcW w:w="1411" w:type="dxa"/>
            <w:vAlign w:val="center"/>
          </w:tcPr>
          <w:p w14:paraId="7D140076" w14:textId="77777777" w:rsidR="00696A03" w:rsidRPr="00B916EC" w:rsidRDefault="00696A03" w:rsidP="00C3531A">
            <w:pPr>
              <w:pStyle w:val="TAC"/>
            </w:pPr>
            <w:r w:rsidRPr="00B916EC">
              <w:rPr>
                <w:rFonts w:cs="Arial"/>
                <w:kern w:val="24"/>
                <w:szCs w:val="18"/>
              </w:rPr>
              <w:t xml:space="preserve">2 </w:t>
            </w:r>
          </w:p>
        </w:tc>
      </w:tr>
      <w:tr w:rsidR="00696A03" w:rsidRPr="00B916EC" w14:paraId="562A6AA6" w14:textId="77777777" w:rsidTr="00C3531A">
        <w:trPr>
          <w:cantSplit/>
        </w:trPr>
        <w:tc>
          <w:tcPr>
            <w:tcW w:w="803" w:type="dxa"/>
            <w:tcBorders>
              <w:right w:val="double" w:sz="4" w:space="0" w:color="auto"/>
            </w:tcBorders>
            <w:shd w:val="clear" w:color="auto" w:fill="auto"/>
            <w:vAlign w:val="center"/>
          </w:tcPr>
          <w:p w14:paraId="7936F610" w14:textId="77777777" w:rsidR="00696A03" w:rsidRPr="00B916EC" w:rsidRDefault="00696A03" w:rsidP="00C3531A">
            <w:pPr>
              <w:pStyle w:val="TAC"/>
            </w:pPr>
            <w:r w:rsidRPr="00B916EC">
              <w:t>5</w:t>
            </w:r>
          </w:p>
        </w:tc>
        <w:tc>
          <w:tcPr>
            <w:tcW w:w="3584" w:type="dxa"/>
            <w:tcBorders>
              <w:left w:val="double" w:sz="4" w:space="0" w:color="auto"/>
            </w:tcBorders>
            <w:vAlign w:val="center"/>
          </w:tcPr>
          <w:p w14:paraId="4C8AB9E6"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010A9097" w14:textId="77777777" w:rsidR="00696A03" w:rsidRPr="00B916EC" w:rsidRDefault="00696A03" w:rsidP="00C3531A">
            <w:pPr>
              <w:pStyle w:val="TAC"/>
            </w:pPr>
            <w:r w:rsidRPr="00B916EC">
              <w:rPr>
                <w:rFonts w:cs="Arial"/>
                <w:kern w:val="24"/>
                <w:szCs w:val="18"/>
              </w:rPr>
              <w:t xml:space="preserve">24 </w:t>
            </w:r>
          </w:p>
        </w:tc>
        <w:tc>
          <w:tcPr>
            <w:tcW w:w="1958" w:type="dxa"/>
            <w:vAlign w:val="center"/>
          </w:tcPr>
          <w:p w14:paraId="0D5990C7" w14:textId="77777777" w:rsidR="00696A03" w:rsidRPr="00B916EC" w:rsidRDefault="00696A03" w:rsidP="00C3531A">
            <w:pPr>
              <w:pStyle w:val="TAC"/>
            </w:pPr>
            <w:r w:rsidRPr="00B916EC">
              <w:rPr>
                <w:rFonts w:cs="Arial"/>
                <w:kern w:val="24"/>
                <w:szCs w:val="18"/>
              </w:rPr>
              <w:t xml:space="preserve">3 </w:t>
            </w:r>
          </w:p>
        </w:tc>
        <w:tc>
          <w:tcPr>
            <w:tcW w:w="1411" w:type="dxa"/>
            <w:vAlign w:val="center"/>
          </w:tcPr>
          <w:p w14:paraId="4013E44E" w14:textId="77777777" w:rsidR="00696A03" w:rsidRPr="00B916EC" w:rsidRDefault="00696A03" w:rsidP="00C3531A">
            <w:pPr>
              <w:pStyle w:val="TAC"/>
            </w:pPr>
            <w:r w:rsidRPr="00B916EC">
              <w:rPr>
                <w:rFonts w:cs="Arial"/>
                <w:kern w:val="24"/>
                <w:szCs w:val="18"/>
              </w:rPr>
              <w:t xml:space="preserve">4 </w:t>
            </w:r>
          </w:p>
        </w:tc>
      </w:tr>
      <w:tr w:rsidR="00696A03" w:rsidRPr="00B916EC" w14:paraId="34A7A2E8" w14:textId="77777777" w:rsidTr="00C3531A">
        <w:trPr>
          <w:cantSplit/>
        </w:trPr>
        <w:tc>
          <w:tcPr>
            <w:tcW w:w="803" w:type="dxa"/>
            <w:tcBorders>
              <w:right w:val="double" w:sz="4" w:space="0" w:color="auto"/>
            </w:tcBorders>
            <w:shd w:val="clear" w:color="auto" w:fill="auto"/>
            <w:vAlign w:val="center"/>
          </w:tcPr>
          <w:p w14:paraId="344A5073" w14:textId="77777777" w:rsidR="00696A03" w:rsidRPr="002418A7" w:rsidRDefault="00696A03" w:rsidP="00C3531A">
            <w:pPr>
              <w:pStyle w:val="TAC"/>
            </w:pPr>
            <w:r w:rsidRPr="002418A7">
              <w:t>6</w:t>
            </w:r>
          </w:p>
        </w:tc>
        <w:tc>
          <w:tcPr>
            <w:tcW w:w="3584" w:type="dxa"/>
            <w:tcBorders>
              <w:left w:val="double" w:sz="4" w:space="0" w:color="auto"/>
            </w:tcBorders>
            <w:vAlign w:val="center"/>
          </w:tcPr>
          <w:p w14:paraId="21FD2611" w14:textId="77777777" w:rsidR="00696A03" w:rsidRPr="002418A7" w:rsidRDefault="00696A03" w:rsidP="00C3531A">
            <w:pPr>
              <w:pStyle w:val="TAC"/>
            </w:pPr>
            <w:r w:rsidRPr="002418A7">
              <w:rPr>
                <w:rFonts w:cs="Arial"/>
                <w:kern w:val="24"/>
                <w:szCs w:val="18"/>
              </w:rPr>
              <w:t xml:space="preserve">1 </w:t>
            </w:r>
          </w:p>
        </w:tc>
        <w:tc>
          <w:tcPr>
            <w:tcW w:w="1587" w:type="dxa"/>
            <w:vAlign w:val="center"/>
          </w:tcPr>
          <w:p w14:paraId="07AA2F4C" w14:textId="77777777" w:rsidR="00696A03" w:rsidRPr="002418A7" w:rsidRDefault="00696A03" w:rsidP="00C3531A">
            <w:pPr>
              <w:pStyle w:val="TAC"/>
            </w:pPr>
            <w:r w:rsidRPr="002418A7">
              <w:rPr>
                <w:rFonts w:cs="Arial"/>
                <w:kern w:val="24"/>
                <w:szCs w:val="18"/>
              </w:rPr>
              <w:t xml:space="preserve">48 </w:t>
            </w:r>
          </w:p>
        </w:tc>
        <w:tc>
          <w:tcPr>
            <w:tcW w:w="1958" w:type="dxa"/>
            <w:vAlign w:val="center"/>
          </w:tcPr>
          <w:p w14:paraId="26E53746" w14:textId="77777777" w:rsidR="00696A03" w:rsidRPr="002418A7" w:rsidRDefault="00696A03" w:rsidP="00C3531A">
            <w:pPr>
              <w:pStyle w:val="TAC"/>
            </w:pPr>
            <w:r w:rsidRPr="002418A7">
              <w:rPr>
                <w:rFonts w:cs="Arial"/>
                <w:kern w:val="24"/>
                <w:szCs w:val="18"/>
              </w:rPr>
              <w:t xml:space="preserve">1 </w:t>
            </w:r>
          </w:p>
        </w:tc>
        <w:tc>
          <w:tcPr>
            <w:tcW w:w="1411" w:type="dxa"/>
            <w:vAlign w:val="center"/>
          </w:tcPr>
          <w:p w14:paraId="428648E7" w14:textId="77777777" w:rsidR="00696A03" w:rsidRPr="002418A7" w:rsidRDefault="00696A03" w:rsidP="00C3531A">
            <w:pPr>
              <w:pStyle w:val="TAC"/>
            </w:pPr>
            <w:r w:rsidRPr="002418A7">
              <w:rPr>
                <w:rFonts w:cs="Arial"/>
                <w:kern w:val="24"/>
                <w:szCs w:val="18"/>
              </w:rPr>
              <w:t xml:space="preserve">12 </w:t>
            </w:r>
          </w:p>
        </w:tc>
      </w:tr>
      <w:tr w:rsidR="00696A03" w:rsidRPr="00B916EC" w14:paraId="4EA340F9" w14:textId="77777777" w:rsidTr="00C3531A">
        <w:trPr>
          <w:cantSplit/>
        </w:trPr>
        <w:tc>
          <w:tcPr>
            <w:tcW w:w="803" w:type="dxa"/>
            <w:tcBorders>
              <w:right w:val="double" w:sz="4" w:space="0" w:color="auto"/>
            </w:tcBorders>
            <w:shd w:val="clear" w:color="auto" w:fill="auto"/>
            <w:vAlign w:val="center"/>
          </w:tcPr>
          <w:p w14:paraId="1E2161B8" w14:textId="77777777" w:rsidR="00696A03" w:rsidRPr="002418A7" w:rsidRDefault="00696A03" w:rsidP="00C3531A">
            <w:pPr>
              <w:pStyle w:val="TAC"/>
            </w:pPr>
            <w:r w:rsidRPr="002418A7">
              <w:t>7</w:t>
            </w:r>
          </w:p>
        </w:tc>
        <w:tc>
          <w:tcPr>
            <w:tcW w:w="3584" w:type="dxa"/>
            <w:tcBorders>
              <w:left w:val="double" w:sz="4" w:space="0" w:color="auto"/>
            </w:tcBorders>
            <w:vAlign w:val="center"/>
          </w:tcPr>
          <w:p w14:paraId="01AE959B" w14:textId="77777777" w:rsidR="00696A03" w:rsidRPr="002418A7" w:rsidRDefault="00696A03" w:rsidP="00C3531A">
            <w:pPr>
              <w:pStyle w:val="TAC"/>
            </w:pPr>
            <w:r w:rsidRPr="002418A7">
              <w:rPr>
                <w:rFonts w:cs="Arial"/>
                <w:kern w:val="24"/>
                <w:szCs w:val="18"/>
              </w:rPr>
              <w:t xml:space="preserve">1 </w:t>
            </w:r>
          </w:p>
        </w:tc>
        <w:tc>
          <w:tcPr>
            <w:tcW w:w="1587" w:type="dxa"/>
            <w:vAlign w:val="center"/>
          </w:tcPr>
          <w:p w14:paraId="21AE12E8" w14:textId="77777777" w:rsidR="00696A03" w:rsidRPr="002418A7" w:rsidRDefault="00696A03" w:rsidP="00C3531A">
            <w:pPr>
              <w:pStyle w:val="TAC"/>
            </w:pPr>
            <w:r w:rsidRPr="002418A7">
              <w:rPr>
                <w:rFonts w:cs="Arial"/>
                <w:kern w:val="24"/>
                <w:szCs w:val="18"/>
              </w:rPr>
              <w:t xml:space="preserve">48 </w:t>
            </w:r>
          </w:p>
        </w:tc>
        <w:tc>
          <w:tcPr>
            <w:tcW w:w="1958" w:type="dxa"/>
            <w:vAlign w:val="center"/>
          </w:tcPr>
          <w:p w14:paraId="2E181F95" w14:textId="77777777" w:rsidR="00696A03" w:rsidRPr="002418A7" w:rsidRDefault="00696A03" w:rsidP="00C3531A">
            <w:pPr>
              <w:pStyle w:val="TAC"/>
            </w:pPr>
            <w:r w:rsidRPr="002418A7">
              <w:rPr>
                <w:rFonts w:cs="Arial"/>
                <w:kern w:val="24"/>
                <w:szCs w:val="18"/>
              </w:rPr>
              <w:t xml:space="preserve">1 </w:t>
            </w:r>
          </w:p>
        </w:tc>
        <w:tc>
          <w:tcPr>
            <w:tcW w:w="1411" w:type="dxa"/>
            <w:vAlign w:val="center"/>
          </w:tcPr>
          <w:p w14:paraId="6E8064AD" w14:textId="77777777" w:rsidR="00696A03" w:rsidRPr="002418A7" w:rsidRDefault="00696A03" w:rsidP="00C3531A">
            <w:pPr>
              <w:pStyle w:val="TAC"/>
            </w:pPr>
            <w:r w:rsidRPr="002418A7">
              <w:rPr>
                <w:rFonts w:cs="Arial"/>
                <w:kern w:val="24"/>
                <w:szCs w:val="18"/>
              </w:rPr>
              <w:t xml:space="preserve">16 </w:t>
            </w:r>
          </w:p>
        </w:tc>
      </w:tr>
      <w:tr w:rsidR="00696A03" w:rsidRPr="00B916EC" w14:paraId="2A6101F0" w14:textId="77777777" w:rsidTr="00C3531A">
        <w:trPr>
          <w:cantSplit/>
        </w:trPr>
        <w:tc>
          <w:tcPr>
            <w:tcW w:w="803" w:type="dxa"/>
            <w:tcBorders>
              <w:right w:val="double" w:sz="4" w:space="0" w:color="auto"/>
            </w:tcBorders>
            <w:shd w:val="clear" w:color="auto" w:fill="auto"/>
            <w:vAlign w:val="center"/>
          </w:tcPr>
          <w:p w14:paraId="680081AC" w14:textId="77777777" w:rsidR="00696A03" w:rsidRPr="002418A7" w:rsidRDefault="00696A03" w:rsidP="00C3531A">
            <w:pPr>
              <w:pStyle w:val="TAC"/>
            </w:pPr>
            <w:r w:rsidRPr="002418A7">
              <w:t>8</w:t>
            </w:r>
          </w:p>
        </w:tc>
        <w:tc>
          <w:tcPr>
            <w:tcW w:w="3584" w:type="dxa"/>
            <w:tcBorders>
              <w:left w:val="double" w:sz="4" w:space="0" w:color="auto"/>
            </w:tcBorders>
            <w:vAlign w:val="center"/>
          </w:tcPr>
          <w:p w14:paraId="767B8EEE" w14:textId="77777777" w:rsidR="00696A03" w:rsidRPr="002418A7" w:rsidRDefault="00696A03" w:rsidP="00C3531A">
            <w:pPr>
              <w:pStyle w:val="TAC"/>
            </w:pPr>
            <w:r w:rsidRPr="002418A7">
              <w:rPr>
                <w:rFonts w:cs="Arial"/>
                <w:kern w:val="24"/>
                <w:szCs w:val="18"/>
              </w:rPr>
              <w:t xml:space="preserve">1 </w:t>
            </w:r>
          </w:p>
        </w:tc>
        <w:tc>
          <w:tcPr>
            <w:tcW w:w="1587" w:type="dxa"/>
            <w:vAlign w:val="center"/>
          </w:tcPr>
          <w:p w14:paraId="7D272C6E" w14:textId="77777777" w:rsidR="00696A03" w:rsidRPr="002418A7" w:rsidRDefault="00696A03" w:rsidP="00C3531A">
            <w:pPr>
              <w:pStyle w:val="TAC"/>
            </w:pPr>
            <w:r w:rsidRPr="002418A7">
              <w:rPr>
                <w:rFonts w:cs="Arial"/>
                <w:kern w:val="24"/>
                <w:szCs w:val="18"/>
              </w:rPr>
              <w:t xml:space="preserve">48 </w:t>
            </w:r>
          </w:p>
        </w:tc>
        <w:tc>
          <w:tcPr>
            <w:tcW w:w="1958" w:type="dxa"/>
            <w:vAlign w:val="center"/>
          </w:tcPr>
          <w:p w14:paraId="62E06E6C" w14:textId="77777777" w:rsidR="00696A03" w:rsidRPr="002418A7" w:rsidRDefault="00696A03" w:rsidP="00C3531A">
            <w:pPr>
              <w:pStyle w:val="TAC"/>
            </w:pPr>
            <w:r w:rsidRPr="002418A7">
              <w:rPr>
                <w:rFonts w:cs="Arial"/>
                <w:kern w:val="24"/>
                <w:szCs w:val="18"/>
              </w:rPr>
              <w:t xml:space="preserve">2 </w:t>
            </w:r>
          </w:p>
        </w:tc>
        <w:tc>
          <w:tcPr>
            <w:tcW w:w="1411" w:type="dxa"/>
            <w:vAlign w:val="center"/>
          </w:tcPr>
          <w:p w14:paraId="56F905D1" w14:textId="77777777" w:rsidR="00696A03" w:rsidRPr="002418A7" w:rsidRDefault="00696A03" w:rsidP="00C3531A">
            <w:pPr>
              <w:pStyle w:val="TAC"/>
            </w:pPr>
            <w:r w:rsidRPr="002418A7">
              <w:rPr>
                <w:rFonts w:cs="Arial"/>
                <w:kern w:val="24"/>
                <w:szCs w:val="18"/>
              </w:rPr>
              <w:t xml:space="preserve">12 </w:t>
            </w:r>
          </w:p>
        </w:tc>
      </w:tr>
      <w:tr w:rsidR="00696A03" w:rsidRPr="00B916EC" w14:paraId="4B16C20B" w14:textId="77777777" w:rsidTr="00C3531A">
        <w:trPr>
          <w:cantSplit/>
        </w:trPr>
        <w:tc>
          <w:tcPr>
            <w:tcW w:w="803" w:type="dxa"/>
            <w:tcBorders>
              <w:right w:val="double" w:sz="4" w:space="0" w:color="auto"/>
            </w:tcBorders>
            <w:shd w:val="clear" w:color="auto" w:fill="auto"/>
            <w:vAlign w:val="center"/>
          </w:tcPr>
          <w:p w14:paraId="669413F3" w14:textId="77777777" w:rsidR="00696A03" w:rsidRPr="002418A7" w:rsidRDefault="00696A03" w:rsidP="00C3531A">
            <w:pPr>
              <w:pStyle w:val="TAC"/>
            </w:pPr>
            <w:r w:rsidRPr="002418A7">
              <w:t>9</w:t>
            </w:r>
          </w:p>
        </w:tc>
        <w:tc>
          <w:tcPr>
            <w:tcW w:w="3584" w:type="dxa"/>
            <w:tcBorders>
              <w:left w:val="double" w:sz="4" w:space="0" w:color="auto"/>
            </w:tcBorders>
            <w:vAlign w:val="center"/>
          </w:tcPr>
          <w:p w14:paraId="59CE4138" w14:textId="77777777" w:rsidR="00696A03" w:rsidRPr="002418A7" w:rsidRDefault="00696A03" w:rsidP="00C3531A">
            <w:pPr>
              <w:pStyle w:val="TAC"/>
            </w:pPr>
            <w:r w:rsidRPr="002418A7">
              <w:rPr>
                <w:rFonts w:cs="Arial"/>
                <w:kern w:val="24"/>
                <w:szCs w:val="18"/>
              </w:rPr>
              <w:t xml:space="preserve">1 </w:t>
            </w:r>
          </w:p>
        </w:tc>
        <w:tc>
          <w:tcPr>
            <w:tcW w:w="1587" w:type="dxa"/>
            <w:vAlign w:val="center"/>
          </w:tcPr>
          <w:p w14:paraId="58A8E96B" w14:textId="77777777" w:rsidR="00696A03" w:rsidRPr="002418A7" w:rsidRDefault="00696A03" w:rsidP="00C3531A">
            <w:pPr>
              <w:pStyle w:val="TAC"/>
            </w:pPr>
            <w:r w:rsidRPr="002418A7">
              <w:rPr>
                <w:rFonts w:cs="Arial"/>
                <w:kern w:val="24"/>
                <w:szCs w:val="18"/>
              </w:rPr>
              <w:t xml:space="preserve">48 </w:t>
            </w:r>
          </w:p>
        </w:tc>
        <w:tc>
          <w:tcPr>
            <w:tcW w:w="1958" w:type="dxa"/>
            <w:vAlign w:val="center"/>
          </w:tcPr>
          <w:p w14:paraId="630F932C" w14:textId="77777777" w:rsidR="00696A03" w:rsidRPr="002418A7" w:rsidRDefault="00696A03" w:rsidP="00C3531A">
            <w:pPr>
              <w:pStyle w:val="TAC"/>
            </w:pPr>
            <w:r w:rsidRPr="002418A7">
              <w:rPr>
                <w:rFonts w:cs="Arial"/>
                <w:kern w:val="24"/>
                <w:szCs w:val="18"/>
              </w:rPr>
              <w:t xml:space="preserve">2 </w:t>
            </w:r>
          </w:p>
        </w:tc>
        <w:tc>
          <w:tcPr>
            <w:tcW w:w="1411" w:type="dxa"/>
            <w:vAlign w:val="center"/>
          </w:tcPr>
          <w:p w14:paraId="678DEF00" w14:textId="77777777" w:rsidR="00696A03" w:rsidRPr="002418A7" w:rsidRDefault="00696A03" w:rsidP="00C3531A">
            <w:pPr>
              <w:pStyle w:val="TAC"/>
            </w:pPr>
            <w:r w:rsidRPr="002418A7">
              <w:rPr>
                <w:rFonts w:cs="Arial"/>
                <w:kern w:val="24"/>
                <w:szCs w:val="18"/>
              </w:rPr>
              <w:t xml:space="preserve">16 </w:t>
            </w:r>
          </w:p>
        </w:tc>
      </w:tr>
      <w:tr w:rsidR="00696A03" w:rsidRPr="00B916EC" w14:paraId="1D1C04F5" w14:textId="77777777" w:rsidTr="00C3531A">
        <w:trPr>
          <w:cantSplit/>
        </w:trPr>
        <w:tc>
          <w:tcPr>
            <w:tcW w:w="803" w:type="dxa"/>
            <w:tcBorders>
              <w:right w:val="double" w:sz="4" w:space="0" w:color="auto"/>
            </w:tcBorders>
            <w:shd w:val="clear" w:color="auto" w:fill="auto"/>
            <w:vAlign w:val="center"/>
          </w:tcPr>
          <w:p w14:paraId="431F012E" w14:textId="77777777" w:rsidR="00696A03" w:rsidRPr="00B916EC" w:rsidRDefault="00696A03" w:rsidP="00C3531A">
            <w:pPr>
              <w:pStyle w:val="TAC"/>
            </w:pPr>
            <w:r w:rsidRPr="00B916EC">
              <w:t>10</w:t>
            </w:r>
          </w:p>
        </w:tc>
        <w:tc>
          <w:tcPr>
            <w:tcW w:w="3584" w:type="dxa"/>
            <w:tcBorders>
              <w:left w:val="double" w:sz="4" w:space="0" w:color="auto"/>
            </w:tcBorders>
            <w:vAlign w:val="center"/>
          </w:tcPr>
          <w:p w14:paraId="177D0BBE"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33383D2F" w14:textId="77777777" w:rsidR="00696A03" w:rsidRPr="00B916EC" w:rsidRDefault="00696A03" w:rsidP="00C3531A">
            <w:pPr>
              <w:pStyle w:val="TAC"/>
            </w:pPr>
            <w:r w:rsidRPr="00B916EC">
              <w:rPr>
                <w:rFonts w:cs="Arial"/>
                <w:kern w:val="24"/>
                <w:szCs w:val="18"/>
              </w:rPr>
              <w:t xml:space="preserve">48 </w:t>
            </w:r>
          </w:p>
        </w:tc>
        <w:tc>
          <w:tcPr>
            <w:tcW w:w="1958" w:type="dxa"/>
            <w:vAlign w:val="center"/>
          </w:tcPr>
          <w:p w14:paraId="0F9000A7" w14:textId="77777777" w:rsidR="00696A03" w:rsidRPr="00B916EC" w:rsidRDefault="00696A03" w:rsidP="00C3531A">
            <w:pPr>
              <w:pStyle w:val="TAC"/>
            </w:pPr>
            <w:r w:rsidRPr="00B916EC">
              <w:rPr>
                <w:rFonts w:cs="Arial"/>
                <w:kern w:val="24"/>
                <w:szCs w:val="18"/>
              </w:rPr>
              <w:t xml:space="preserve">3 </w:t>
            </w:r>
          </w:p>
        </w:tc>
        <w:tc>
          <w:tcPr>
            <w:tcW w:w="1411" w:type="dxa"/>
            <w:vAlign w:val="center"/>
          </w:tcPr>
          <w:p w14:paraId="2275D293" w14:textId="77777777" w:rsidR="00696A03" w:rsidRPr="00B916EC" w:rsidRDefault="00696A03" w:rsidP="00C3531A">
            <w:pPr>
              <w:pStyle w:val="TAC"/>
            </w:pPr>
            <w:r w:rsidRPr="00B916EC">
              <w:rPr>
                <w:rFonts w:cs="Arial"/>
                <w:kern w:val="24"/>
                <w:szCs w:val="18"/>
              </w:rPr>
              <w:t xml:space="preserve">12 </w:t>
            </w:r>
          </w:p>
        </w:tc>
      </w:tr>
      <w:tr w:rsidR="00696A03" w:rsidRPr="00B916EC" w14:paraId="17801260" w14:textId="77777777" w:rsidTr="00C3531A">
        <w:trPr>
          <w:cantSplit/>
        </w:trPr>
        <w:tc>
          <w:tcPr>
            <w:tcW w:w="803" w:type="dxa"/>
            <w:tcBorders>
              <w:right w:val="double" w:sz="4" w:space="0" w:color="auto"/>
            </w:tcBorders>
            <w:shd w:val="clear" w:color="auto" w:fill="auto"/>
            <w:vAlign w:val="center"/>
          </w:tcPr>
          <w:p w14:paraId="56F6DD48" w14:textId="77777777" w:rsidR="00696A03" w:rsidRPr="00B916EC" w:rsidRDefault="00696A03" w:rsidP="00C3531A">
            <w:pPr>
              <w:pStyle w:val="TAC"/>
            </w:pPr>
            <w:r w:rsidRPr="00B916EC">
              <w:t>11</w:t>
            </w:r>
          </w:p>
        </w:tc>
        <w:tc>
          <w:tcPr>
            <w:tcW w:w="3584" w:type="dxa"/>
            <w:tcBorders>
              <w:left w:val="double" w:sz="4" w:space="0" w:color="auto"/>
            </w:tcBorders>
            <w:vAlign w:val="center"/>
          </w:tcPr>
          <w:p w14:paraId="5793E86C"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60486C32" w14:textId="77777777" w:rsidR="00696A03" w:rsidRPr="00B916EC" w:rsidRDefault="00696A03" w:rsidP="00C3531A">
            <w:pPr>
              <w:pStyle w:val="TAC"/>
            </w:pPr>
            <w:r w:rsidRPr="00B916EC">
              <w:rPr>
                <w:rFonts w:cs="Arial"/>
                <w:kern w:val="24"/>
                <w:szCs w:val="18"/>
              </w:rPr>
              <w:t xml:space="preserve">48 </w:t>
            </w:r>
          </w:p>
        </w:tc>
        <w:tc>
          <w:tcPr>
            <w:tcW w:w="1958" w:type="dxa"/>
            <w:vAlign w:val="center"/>
          </w:tcPr>
          <w:p w14:paraId="556BA8C2" w14:textId="77777777" w:rsidR="00696A03" w:rsidRPr="00B916EC" w:rsidRDefault="00696A03" w:rsidP="00C3531A">
            <w:pPr>
              <w:pStyle w:val="TAC"/>
            </w:pPr>
            <w:r w:rsidRPr="00B916EC">
              <w:rPr>
                <w:rFonts w:cs="Arial"/>
                <w:kern w:val="24"/>
                <w:szCs w:val="18"/>
              </w:rPr>
              <w:t xml:space="preserve">3 </w:t>
            </w:r>
          </w:p>
        </w:tc>
        <w:tc>
          <w:tcPr>
            <w:tcW w:w="1411" w:type="dxa"/>
            <w:vAlign w:val="center"/>
          </w:tcPr>
          <w:p w14:paraId="1E35F837" w14:textId="77777777" w:rsidR="00696A03" w:rsidRPr="00B916EC" w:rsidRDefault="00696A03" w:rsidP="00C3531A">
            <w:pPr>
              <w:pStyle w:val="TAC"/>
            </w:pPr>
            <w:r w:rsidRPr="00B916EC">
              <w:rPr>
                <w:rFonts w:cs="Arial"/>
                <w:kern w:val="24"/>
                <w:szCs w:val="18"/>
              </w:rPr>
              <w:t xml:space="preserve">16 </w:t>
            </w:r>
          </w:p>
        </w:tc>
      </w:tr>
      <w:tr w:rsidR="00696A03" w:rsidRPr="00B916EC" w14:paraId="5B71570D" w14:textId="77777777" w:rsidTr="00C3531A">
        <w:trPr>
          <w:cantSplit/>
        </w:trPr>
        <w:tc>
          <w:tcPr>
            <w:tcW w:w="803" w:type="dxa"/>
            <w:tcBorders>
              <w:right w:val="double" w:sz="4" w:space="0" w:color="auto"/>
            </w:tcBorders>
            <w:shd w:val="clear" w:color="auto" w:fill="auto"/>
            <w:vAlign w:val="center"/>
          </w:tcPr>
          <w:p w14:paraId="274DAFCA" w14:textId="77777777" w:rsidR="00696A03" w:rsidRPr="002418A7" w:rsidRDefault="00696A03" w:rsidP="00C3531A">
            <w:pPr>
              <w:pStyle w:val="TAC"/>
              <w:rPr>
                <w:highlight w:val="yellow"/>
              </w:rPr>
            </w:pPr>
            <w:r w:rsidRPr="002418A7">
              <w:rPr>
                <w:highlight w:val="yellow"/>
              </w:rPr>
              <w:t>12</w:t>
            </w:r>
          </w:p>
        </w:tc>
        <w:tc>
          <w:tcPr>
            <w:tcW w:w="3584" w:type="dxa"/>
            <w:tcBorders>
              <w:left w:val="double" w:sz="4" w:space="0" w:color="auto"/>
            </w:tcBorders>
            <w:vAlign w:val="center"/>
          </w:tcPr>
          <w:p w14:paraId="6A5D93B9" w14:textId="77777777" w:rsidR="00696A03" w:rsidRPr="002418A7" w:rsidRDefault="00696A03" w:rsidP="00C3531A">
            <w:pPr>
              <w:pStyle w:val="TAC"/>
              <w:rPr>
                <w:highlight w:val="yellow"/>
              </w:rPr>
            </w:pPr>
            <w:r w:rsidRPr="002418A7">
              <w:rPr>
                <w:rFonts w:cs="Arial"/>
                <w:kern w:val="24"/>
                <w:szCs w:val="18"/>
                <w:highlight w:val="yellow"/>
              </w:rPr>
              <w:t xml:space="preserve">1 </w:t>
            </w:r>
          </w:p>
        </w:tc>
        <w:tc>
          <w:tcPr>
            <w:tcW w:w="1587" w:type="dxa"/>
            <w:vAlign w:val="center"/>
          </w:tcPr>
          <w:p w14:paraId="22F91B04" w14:textId="77777777" w:rsidR="00696A03" w:rsidRPr="002418A7" w:rsidRDefault="00696A03" w:rsidP="00C3531A">
            <w:pPr>
              <w:pStyle w:val="TAC"/>
              <w:rPr>
                <w:highlight w:val="yellow"/>
              </w:rPr>
            </w:pPr>
            <w:r w:rsidRPr="002418A7">
              <w:rPr>
                <w:rFonts w:cs="Arial"/>
                <w:kern w:val="24"/>
                <w:szCs w:val="18"/>
                <w:highlight w:val="yellow"/>
              </w:rPr>
              <w:t xml:space="preserve">96 </w:t>
            </w:r>
          </w:p>
        </w:tc>
        <w:tc>
          <w:tcPr>
            <w:tcW w:w="1958" w:type="dxa"/>
            <w:vAlign w:val="center"/>
          </w:tcPr>
          <w:p w14:paraId="498E3721" w14:textId="77777777" w:rsidR="00696A03" w:rsidRPr="002418A7" w:rsidRDefault="00696A03" w:rsidP="00C3531A">
            <w:pPr>
              <w:pStyle w:val="TAC"/>
              <w:rPr>
                <w:highlight w:val="yellow"/>
              </w:rPr>
            </w:pPr>
            <w:r w:rsidRPr="002418A7">
              <w:rPr>
                <w:rFonts w:cs="Arial"/>
                <w:kern w:val="24"/>
                <w:szCs w:val="18"/>
                <w:highlight w:val="yellow"/>
              </w:rPr>
              <w:t xml:space="preserve">1 </w:t>
            </w:r>
          </w:p>
        </w:tc>
        <w:tc>
          <w:tcPr>
            <w:tcW w:w="1411" w:type="dxa"/>
            <w:vAlign w:val="center"/>
          </w:tcPr>
          <w:p w14:paraId="6FE5BC2F" w14:textId="77777777" w:rsidR="00696A03" w:rsidRPr="002418A7" w:rsidRDefault="00696A03" w:rsidP="00C3531A">
            <w:pPr>
              <w:pStyle w:val="TAC"/>
              <w:rPr>
                <w:highlight w:val="yellow"/>
              </w:rPr>
            </w:pPr>
            <w:r w:rsidRPr="002418A7">
              <w:rPr>
                <w:rFonts w:cs="Arial"/>
                <w:kern w:val="24"/>
                <w:szCs w:val="18"/>
                <w:highlight w:val="yellow"/>
              </w:rPr>
              <w:t xml:space="preserve">38 </w:t>
            </w:r>
          </w:p>
        </w:tc>
      </w:tr>
      <w:tr w:rsidR="00696A03" w:rsidRPr="00B916EC" w14:paraId="2B72FDB8" w14:textId="77777777" w:rsidTr="00C3531A">
        <w:trPr>
          <w:cantSplit/>
        </w:trPr>
        <w:tc>
          <w:tcPr>
            <w:tcW w:w="803" w:type="dxa"/>
            <w:tcBorders>
              <w:right w:val="double" w:sz="4" w:space="0" w:color="auto"/>
            </w:tcBorders>
            <w:shd w:val="clear" w:color="auto" w:fill="auto"/>
            <w:vAlign w:val="center"/>
          </w:tcPr>
          <w:p w14:paraId="262570DB" w14:textId="77777777" w:rsidR="00696A03" w:rsidRPr="002418A7" w:rsidRDefault="00696A03" w:rsidP="00C3531A">
            <w:pPr>
              <w:pStyle w:val="TAC"/>
              <w:rPr>
                <w:highlight w:val="yellow"/>
              </w:rPr>
            </w:pPr>
            <w:r w:rsidRPr="002418A7">
              <w:rPr>
                <w:highlight w:val="yellow"/>
              </w:rPr>
              <w:t>13</w:t>
            </w:r>
          </w:p>
        </w:tc>
        <w:tc>
          <w:tcPr>
            <w:tcW w:w="3584" w:type="dxa"/>
            <w:tcBorders>
              <w:left w:val="double" w:sz="4" w:space="0" w:color="auto"/>
            </w:tcBorders>
            <w:vAlign w:val="center"/>
          </w:tcPr>
          <w:p w14:paraId="056740F4" w14:textId="77777777" w:rsidR="00696A03" w:rsidRPr="002418A7" w:rsidRDefault="00696A03" w:rsidP="00C3531A">
            <w:pPr>
              <w:pStyle w:val="TAC"/>
              <w:rPr>
                <w:highlight w:val="yellow"/>
              </w:rPr>
            </w:pPr>
            <w:r w:rsidRPr="002418A7">
              <w:rPr>
                <w:rFonts w:cs="Arial"/>
                <w:kern w:val="24"/>
                <w:szCs w:val="18"/>
                <w:highlight w:val="yellow"/>
              </w:rPr>
              <w:t xml:space="preserve">1 </w:t>
            </w:r>
          </w:p>
        </w:tc>
        <w:tc>
          <w:tcPr>
            <w:tcW w:w="1587" w:type="dxa"/>
            <w:vAlign w:val="center"/>
          </w:tcPr>
          <w:p w14:paraId="65337760" w14:textId="77777777" w:rsidR="00696A03" w:rsidRPr="002418A7" w:rsidRDefault="00696A03" w:rsidP="00C3531A">
            <w:pPr>
              <w:pStyle w:val="TAC"/>
              <w:rPr>
                <w:highlight w:val="yellow"/>
              </w:rPr>
            </w:pPr>
            <w:r w:rsidRPr="002418A7">
              <w:rPr>
                <w:rFonts w:cs="Arial"/>
                <w:kern w:val="24"/>
                <w:szCs w:val="18"/>
                <w:highlight w:val="yellow"/>
              </w:rPr>
              <w:t xml:space="preserve">96 </w:t>
            </w:r>
          </w:p>
        </w:tc>
        <w:tc>
          <w:tcPr>
            <w:tcW w:w="1958" w:type="dxa"/>
            <w:vAlign w:val="center"/>
          </w:tcPr>
          <w:p w14:paraId="02779A8F" w14:textId="77777777" w:rsidR="00696A03" w:rsidRPr="002418A7" w:rsidRDefault="00696A03" w:rsidP="00C3531A">
            <w:pPr>
              <w:pStyle w:val="TAC"/>
              <w:rPr>
                <w:highlight w:val="yellow"/>
              </w:rPr>
            </w:pPr>
            <w:r w:rsidRPr="002418A7">
              <w:rPr>
                <w:rFonts w:cs="Arial"/>
                <w:kern w:val="24"/>
                <w:szCs w:val="18"/>
                <w:highlight w:val="yellow"/>
              </w:rPr>
              <w:t xml:space="preserve">2 </w:t>
            </w:r>
          </w:p>
        </w:tc>
        <w:tc>
          <w:tcPr>
            <w:tcW w:w="1411" w:type="dxa"/>
            <w:vAlign w:val="center"/>
          </w:tcPr>
          <w:p w14:paraId="41711D04" w14:textId="77777777" w:rsidR="00696A03" w:rsidRPr="002418A7" w:rsidRDefault="00696A03" w:rsidP="00C3531A">
            <w:pPr>
              <w:pStyle w:val="TAC"/>
              <w:rPr>
                <w:highlight w:val="yellow"/>
              </w:rPr>
            </w:pPr>
            <w:r w:rsidRPr="002418A7">
              <w:rPr>
                <w:rFonts w:cs="Arial"/>
                <w:kern w:val="24"/>
                <w:szCs w:val="18"/>
                <w:highlight w:val="yellow"/>
              </w:rPr>
              <w:t xml:space="preserve">38 </w:t>
            </w:r>
          </w:p>
        </w:tc>
      </w:tr>
      <w:tr w:rsidR="00696A03" w:rsidRPr="00B916EC" w14:paraId="26802ABA" w14:textId="77777777" w:rsidTr="00C3531A">
        <w:trPr>
          <w:cantSplit/>
        </w:trPr>
        <w:tc>
          <w:tcPr>
            <w:tcW w:w="803" w:type="dxa"/>
            <w:tcBorders>
              <w:right w:val="double" w:sz="4" w:space="0" w:color="auto"/>
            </w:tcBorders>
            <w:shd w:val="clear" w:color="auto" w:fill="auto"/>
            <w:vAlign w:val="center"/>
          </w:tcPr>
          <w:p w14:paraId="757C4F76" w14:textId="77777777" w:rsidR="00696A03" w:rsidRPr="008354BD" w:rsidRDefault="00696A03" w:rsidP="00C3531A">
            <w:pPr>
              <w:pStyle w:val="TAC"/>
            </w:pPr>
            <w:r w:rsidRPr="008354BD">
              <w:t>14</w:t>
            </w:r>
          </w:p>
        </w:tc>
        <w:tc>
          <w:tcPr>
            <w:tcW w:w="3584" w:type="dxa"/>
            <w:tcBorders>
              <w:left w:val="double" w:sz="4" w:space="0" w:color="auto"/>
            </w:tcBorders>
            <w:vAlign w:val="center"/>
          </w:tcPr>
          <w:p w14:paraId="3D0156FB" w14:textId="77777777" w:rsidR="00696A03" w:rsidRPr="00EF6511" w:rsidRDefault="00696A03" w:rsidP="00C3531A">
            <w:pPr>
              <w:pStyle w:val="TAC"/>
            </w:pPr>
            <w:r w:rsidRPr="008354BD">
              <w:rPr>
                <w:rFonts w:cs="Arial"/>
                <w:kern w:val="24"/>
                <w:szCs w:val="18"/>
              </w:rPr>
              <w:t xml:space="preserve">1 </w:t>
            </w:r>
          </w:p>
        </w:tc>
        <w:tc>
          <w:tcPr>
            <w:tcW w:w="1587" w:type="dxa"/>
            <w:vAlign w:val="center"/>
          </w:tcPr>
          <w:p w14:paraId="7772B16C" w14:textId="77777777" w:rsidR="00696A03" w:rsidRPr="00EF6511" w:rsidRDefault="00696A03" w:rsidP="00C3531A">
            <w:pPr>
              <w:pStyle w:val="TAC"/>
            </w:pPr>
            <w:r w:rsidRPr="00EF6511">
              <w:rPr>
                <w:rFonts w:cs="Arial"/>
                <w:kern w:val="24"/>
                <w:szCs w:val="18"/>
              </w:rPr>
              <w:t xml:space="preserve">96 </w:t>
            </w:r>
          </w:p>
        </w:tc>
        <w:tc>
          <w:tcPr>
            <w:tcW w:w="1958" w:type="dxa"/>
            <w:vAlign w:val="center"/>
          </w:tcPr>
          <w:p w14:paraId="060D7F10" w14:textId="77777777" w:rsidR="00696A03" w:rsidRPr="00EF6511" w:rsidRDefault="00696A03" w:rsidP="00C3531A">
            <w:pPr>
              <w:pStyle w:val="TAC"/>
            </w:pPr>
            <w:r w:rsidRPr="00EF6511">
              <w:rPr>
                <w:rFonts w:cs="Arial"/>
                <w:kern w:val="24"/>
                <w:szCs w:val="18"/>
              </w:rPr>
              <w:t xml:space="preserve">3 </w:t>
            </w:r>
          </w:p>
        </w:tc>
        <w:tc>
          <w:tcPr>
            <w:tcW w:w="1411" w:type="dxa"/>
            <w:vAlign w:val="center"/>
          </w:tcPr>
          <w:p w14:paraId="4ED041FB" w14:textId="77777777" w:rsidR="00696A03" w:rsidRPr="00EF6511" w:rsidRDefault="00696A03" w:rsidP="00C3531A">
            <w:pPr>
              <w:pStyle w:val="TAC"/>
            </w:pPr>
            <w:r w:rsidRPr="00EF6511">
              <w:rPr>
                <w:rFonts w:cs="Arial"/>
                <w:kern w:val="24"/>
                <w:szCs w:val="18"/>
              </w:rPr>
              <w:t xml:space="preserve">38 </w:t>
            </w:r>
          </w:p>
        </w:tc>
      </w:tr>
      <w:tr w:rsidR="00696A03" w:rsidRPr="00B916EC" w14:paraId="56973D28" w14:textId="77777777" w:rsidTr="00C3531A">
        <w:trPr>
          <w:cantSplit/>
        </w:trPr>
        <w:tc>
          <w:tcPr>
            <w:tcW w:w="803" w:type="dxa"/>
            <w:tcBorders>
              <w:right w:val="double" w:sz="4" w:space="0" w:color="auto"/>
            </w:tcBorders>
            <w:shd w:val="clear" w:color="auto" w:fill="auto"/>
            <w:vAlign w:val="center"/>
          </w:tcPr>
          <w:p w14:paraId="1DF3F4AB" w14:textId="77777777" w:rsidR="00696A03" w:rsidRPr="00B916EC" w:rsidRDefault="00696A03" w:rsidP="00C3531A">
            <w:pPr>
              <w:pStyle w:val="TAC"/>
            </w:pPr>
            <w:r w:rsidRPr="00B916EC">
              <w:t>15</w:t>
            </w:r>
          </w:p>
        </w:tc>
        <w:tc>
          <w:tcPr>
            <w:tcW w:w="8540" w:type="dxa"/>
            <w:gridSpan w:val="4"/>
            <w:tcBorders>
              <w:left w:val="double" w:sz="4" w:space="0" w:color="auto"/>
            </w:tcBorders>
            <w:vAlign w:val="center"/>
          </w:tcPr>
          <w:p w14:paraId="32FE0875" w14:textId="77777777" w:rsidR="00696A03" w:rsidRPr="00B916EC" w:rsidRDefault="00696A03" w:rsidP="00C3531A">
            <w:pPr>
              <w:pStyle w:val="TAC"/>
            </w:pPr>
            <w:r w:rsidRPr="00B916EC">
              <w:rPr>
                <w:rFonts w:cs="Arial"/>
                <w:kern w:val="24"/>
                <w:szCs w:val="18"/>
              </w:rPr>
              <w:t>Reserved</w:t>
            </w:r>
          </w:p>
        </w:tc>
      </w:tr>
    </w:tbl>
    <w:p w14:paraId="0311FA68" w14:textId="77777777" w:rsidR="00696A03" w:rsidRDefault="00696A03" w:rsidP="00696A03">
      <w:pPr>
        <w:pStyle w:val="a0"/>
        <w:rPr>
          <w:rFonts w:ascii="Times New Roman" w:eastAsia="宋体" w:hAnsi="Times New Roman"/>
          <w:lang w:val="en-GB" w:eastAsia="zh-CN"/>
        </w:rPr>
      </w:pPr>
    </w:p>
    <w:p w14:paraId="63C01736" w14:textId="77777777" w:rsidR="00696A03" w:rsidRPr="00B916EC" w:rsidRDefault="00696A03" w:rsidP="00696A03">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6"/>
        <w:gridCol w:w="1836"/>
        <w:gridCol w:w="1327"/>
      </w:tblGrid>
      <w:tr w:rsidR="00696A03" w:rsidRPr="00B916EC" w14:paraId="3D870FB5" w14:textId="77777777" w:rsidTr="00C3531A">
        <w:trPr>
          <w:cantSplit/>
        </w:trPr>
        <w:tc>
          <w:tcPr>
            <w:tcW w:w="803" w:type="dxa"/>
            <w:tcBorders>
              <w:bottom w:val="double" w:sz="4" w:space="0" w:color="auto"/>
              <w:right w:val="double" w:sz="4" w:space="0" w:color="auto"/>
            </w:tcBorders>
            <w:shd w:val="clear" w:color="auto" w:fill="E0E0E0"/>
            <w:vAlign w:val="center"/>
          </w:tcPr>
          <w:p w14:paraId="5B474BA2" w14:textId="77777777" w:rsidR="00696A03" w:rsidRPr="00B916EC" w:rsidRDefault="00696A03" w:rsidP="00C3531A">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92D6E9A" w14:textId="77777777" w:rsidR="00696A03" w:rsidRPr="00B916EC" w:rsidRDefault="00696A03" w:rsidP="00C3531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EF8E13D" w14:textId="77777777" w:rsidR="00696A03" w:rsidRPr="00B916EC" w:rsidRDefault="00696A03" w:rsidP="00C3531A">
            <w:pPr>
              <w:pStyle w:val="TAH"/>
              <w:rPr>
                <w:bCs/>
                <w:lang w:val="en-US"/>
              </w:rPr>
            </w:pPr>
            <w:r w:rsidRPr="00B916EC">
              <w:rPr>
                <w:rFonts w:cs="Arial"/>
                <w:kern w:val="24"/>
              </w:rPr>
              <w:t xml:space="preserve">Number of RBs </w:t>
            </w:r>
            <w:r w:rsidRPr="00B916EC">
              <w:rPr>
                <w:position w:val="-10"/>
              </w:rPr>
              <w:object w:dxaOrig="880" w:dyaOrig="340" w14:anchorId="4E4E08DC">
                <v:shape id="_x0000_i1027" type="#_x0000_t75" style="width:44.25pt;height:15pt" o:ole="">
                  <v:imagedata r:id="rId8" o:title=""/>
                </v:shape>
                <o:OLEObject Type="Embed" ProgID="Equation.3" ShapeID="_x0000_i1027" DrawAspect="Content" ObjectID="_1631633790" r:id="rId12"/>
              </w:object>
            </w:r>
          </w:p>
        </w:tc>
        <w:tc>
          <w:tcPr>
            <w:tcW w:w="1958" w:type="dxa"/>
            <w:tcBorders>
              <w:bottom w:val="double" w:sz="4" w:space="0" w:color="auto"/>
            </w:tcBorders>
            <w:shd w:val="clear" w:color="auto" w:fill="E0E0E0"/>
            <w:vAlign w:val="center"/>
          </w:tcPr>
          <w:p w14:paraId="6CE5AC16" w14:textId="77777777" w:rsidR="00696A03" w:rsidRPr="00B916EC" w:rsidRDefault="00696A03" w:rsidP="00C3531A">
            <w:pPr>
              <w:pStyle w:val="TAH"/>
              <w:rPr>
                <w:bCs/>
                <w:lang w:val="en-US"/>
              </w:rPr>
            </w:pPr>
            <w:r w:rsidRPr="00B916EC">
              <w:rPr>
                <w:rFonts w:cs="Arial"/>
                <w:kern w:val="24"/>
              </w:rPr>
              <w:t xml:space="preserve">Number of Symbols </w:t>
            </w:r>
            <w:r w:rsidRPr="00B916EC">
              <w:rPr>
                <w:position w:val="-12"/>
              </w:rPr>
              <w:object w:dxaOrig="780" w:dyaOrig="360" w14:anchorId="22B6B604">
                <v:shape id="_x0000_i1028" type="#_x0000_t75" style="width:38.25pt;height:17.25pt" o:ole="">
                  <v:imagedata r:id="rId10" o:title=""/>
                </v:shape>
                <o:OLEObject Type="Embed" ProgID="Equation.3" ShapeID="_x0000_i1028" DrawAspect="Content" ObjectID="_1631633791" r:id="rId13"/>
              </w:object>
            </w:r>
            <w:r w:rsidRPr="00B916EC">
              <w:rPr>
                <w:rFonts w:cs="Arial"/>
                <w:kern w:val="24"/>
              </w:rPr>
              <w:t xml:space="preserve"> </w:t>
            </w:r>
          </w:p>
        </w:tc>
        <w:tc>
          <w:tcPr>
            <w:tcW w:w="1411" w:type="dxa"/>
            <w:tcBorders>
              <w:bottom w:val="double" w:sz="4" w:space="0" w:color="auto"/>
            </w:tcBorders>
            <w:shd w:val="clear" w:color="auto" w:fill="E0E0E0"/>
            <w:vAlign w:val="center"/>
          </w:tcPr>
          <w:p w14:paraId="4207BA68" w14:textId="77777777" w:rsidR="00696A03" w:rsidRPr="00B916EC" w:rsidRDefault="00696A03" w:rsidP="00C3531A">
            <w:pPr>
              <w:pStyle w:val="TAH"/>
              <w:rPr>
                <w:bCs/>
                <w:lang w:val="en-US"/>
              </w:rPr>
            </w:pPr>
            <w:r w:rsidRPr="00B916EC">
              <w:rPr>
                <w:rFonts w:cs="Arial"/>
                <w:kern w:val="24"/>
              </w:rPr>
              <w:t xml:space="preserve">Offset (RBs) </w:t>
            </w:r>
          </w:p>
        </w:tc>
      </w:tr>
      <w:tr w:rsidR="00696A03" w:rsidRPr="00B916EC" w14:paraId="6D656C1C" w14:textId="77777777" w:rsidTr="00C3531A">
        <w:trPr>
          <w:cantSplit/>
        </w:trPr>
        <w:tc>
          <w:tcPr>
            <w:tcW w:w="803" w:type="dxa"/>
            <w:tcBorders>
              <w:top w:val="double" w:sz="4" w:space="0" w:color="auto"/>
              <w:right w:val="double" w:sz="4" w:space="0" w:color="auto"/>
            </w:tcBorders>
            <w:shd w:val="clear" w:color="auto" w:fill="auto"/>
            <w:vAlign w:val="center"/>
          </w:tcPr>
          <w:p w14:paraId="01726A20" w14:textId="77777777" w:rsidR="00696A03" w:rsidRPr="00B916EC" w:rsidRDefault="00696A03" w:rsidP="00C3531A">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1D5DF929" w14:textId="77777777" w:rsidR="00696A03" w:rsidRPr="00B916EC" w:rsidRDefault="00696A03" w:rsidP="00C3531A">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392C61D4" w14:textId="77777777" w:rsidR="00696A03" w:rsidRPr="00B916EC" w:rsidRDefault="00696A03" w:rsidP="00C3531A">
            <w:pPr>
              <w:pStyle w:val="TAC"/>
              <w:rPr>
                <w:lang w:val="en-US"/>
              </w:rPr>
            </w:pPr>
            <w:r w:rsidRPr="00B916EC">
              <w:rPr>
                <w:rFonts w:cs="Arial"/>
                <w:kern w:val="24"/>
                <w:szCs w:val="18"/>
              </w:rPr>
              <w:t>24</w:t>
            </w:r>
          </w:p>
        </w:tc>
        <w:tc>
          <w:tcPr>
            <w:tcW w:w="1958" w:type="dxa"/>
            <w:tcBorders>
              <w:top w:val="double" w:sz="4" w:space="0" w:color="auto"/>
            </w:tcBorders>
            <w:vAlign w:val="center"/>
          </w:tcPr>
          <w:p w14:paraId="76B1CF60" w14:textId="77777777" w:rsidR="00696A03" w:rsidRPr="00B916EC" w:rsidRDefault="00696A03" w:rsidP="00C3531A">
            <w:pPr>
              <w:pStyle w:val="TAC"/>
              <w:rPr>
                <w:lang w:val="en-US"/>
              </w:rPr>
            </w:pPr>
            <w:r w:rsidRPr="00B916EC">
              <w:rPr>
                <w:rFonts w:cs="Arial"/>
                <w:kern w:val="24"/>
                <w:szCs w:val="18"/>
              </w:rPr>
              <w:t>2</w:t>
            </w:r>
          </w:p>
        </w:tc>
        <w:tc>
          <w:tcPr>
            <w:tcW w:w="1411" w:type="dxa"/>
            <w:tcBorders>
              <w:top w:val="double" w:sz="4" w:space="0" w:color="auto"/>
            </w:tcBorders>
            <w:vAlign w:val="center"/>
          </w:tcPr>
          <w:p w14:paraId="1E6D97CE" w14:textId="77777777" w:rsidR="00696A03" w:rsidRPr="00B916EC" w:rsidRDefault="00696A03" w:rsidP="00C3531A">
            <w:pPr>
              <w:pStyle w:val="TAC"/>
              <w:rPr>
                <w:lang w:val="en-US"/>
              </w:rPr>
            </w:pPr>
            <w:r w:rsidRPr="00B916EC">
              <w:rPr>
                <w:rFonts w:cs="Arial"/>
                <w:kern w:val="24"/>
                <w:szCs w:val="18"/>
              </w:rPr>
              <w:t>0</w:t>
            </w:r>
          </w:p>
        </w:tc>
      </w:tr>
      <w:tr w:rsidR="00696A03" w:rsidRPr="00B916EC" w14:paraId="2A116154" w14:textId="77777777" w:rsidTr="00C3531A">
        <w:trPr>
          <w:cantSplit/>
        </w:trPr>
        <w:tc>
          <w:tcPr>
            <w:tcW w:w="803" w:type="dxa"/>
            <w:tcBorders>
              <w:right w:val="double" w:sz="4" w:space="0" w:color="auto"/>
            </w:tcBorders>
            <w:shd w:val="clear" w:color="auto" w:fill="auto"/>
            <w:vAlign w:val="center"/>
          </w:tcPr>
          <w:p w14:paraId="66F169CD" w14:textId="77777777" w:rsidR="00696A03" w:rsidRPr="00B916EC" w:rsidRDefault="00696A03" w:rsidP="00C3531A">
            <w:pPr>
              <w:pStyle w:val="TAC"/>
              <w:rPr>
                <w:lang w:val="en-US"/>
              </w:rPr>
            </w:pPr>
            <w:r w:rsidRPr="00B916EC">
              <w:rPr>
                <w:lang w:val="en-US"/>
              </w:rPr>
              <w:t>1</w:t>
            </w:r>
          </w:p>
        </w:tc>
        <w:tc>
          <w:tcPr>
            <w:tcW w:w="3584" w:type="dxa"/>
            <w:tcBorders>
              <w:left w:val="double" w:sz="4" w:space="0" w:color="auto"/>
            </w:tcBorders>
            <w:vAlign w:val="center"/>
          </w:tcPr>
          <w:p w14:paraId="5674D296" w14:textId="77777777" w:rsidR="00696A03" w:rsidRPr="00B916EC" w:rsidRDefault="00696A03" w:rsidP="00C3531A">
            <w:pPr>
              <w:pStyle w:val="TAC"/>
              <w:rPr>
                <w:lang w:val="en-US"/>
              </w:rPr>
            </w:pPr>
            <w:r w:rsidRPr="00B916EC">
              <w:rPr>
                <w:rFonts w:cs="Arial"/>
                <w:kern w:val="24"/>
                <w:szCs w:val="18"/>
              </w:rPr>
              <w:t xml:space="preserve">1 </w:t>
            </w:r>
          </w:p>
        </w:tc>
        <w:tc>
          <w:tcPr>
            <w:tcW w:w="1587" w:type="dxa"/>
            <w:vAlign w:val="center"/>
          </w:tcPr>
          <w:p w14:paraId="5ABF9AA9" w14:textId="77777777" w:rsidR="00696A03" w:rsidRPr="00B916EC" w:rsidRDefault="00696A03" w:rsidP="00C3531A">
            <w:pPr>
              <w:pStyle w:val="TAC"/>
              <w:rPr>
                <w:lang w:val="en-US"/>
              </w:rPr>
            </w:pPr>
            <w:r w:rsidRPr="00B916EC">
              <w:rPr>
                <w:rFonts w:cs="Arial"/>
                <w:kern w:val="24"/>
                <w:szCs w:val="18"/>
              </w:rPr>
              <w:t>24</w:t>
            </w:r>
          </w:p>
        </w:tc>
        <w:tc>
          <w:tcPr>
            <w:tcW w:w="1958" w:type="dxa"/>
            <w:vAlign w:val="center"/>
          </w:tcPr>
          <w:p w14:paraId="039D1AE4" w14:textId="77777777" w:rsidR="00696A03" w:rsidRPr="00B916EC" w:rsidRDefault="00696A03" w:rsidP="00C3531A">
            <w:pPr>
              <w:pStyle w:val="TAC"/>
              <w:rPr>
                <w:lang w:val="en-US"/>
              </w:rPr>
            </w:pPr>
            <w:r w:rsidRPr="00B916EC">
              <w:rPr>
                <w:rFonts w:cs="Arial"/>
                <w:kern w:val="24"/>
                <w:szCs w:val="18"/>
              </w:rPr>
              <w:t>2</w:t>
            </w:r>
          </w:p>
        </w:tc>
        <w:tc>
          <w:tcPr>
            <w:tcW w:w="1411" w:type="dxa"/>
            <w:vAlign w:val="center"/>
          </w:tcPr>
          <w:p w14:paraId="3D1D59F8" w14:textId="77777777" w:rsidR="00696A03" w:rsidRPr="00B916EC" w:rsidRDefault="00696A03" w:rsidP="00C3531A">
            <w:pPr>
              <w:pStyle w:val="TAC"/>
              <w:rPr>
                <w:lang w:val="en-US"/>
              </w:rPr>
            </w:pPr>
            <w:r w:rsidRPr="00B916EC">
              <w:rPr>
                <w:rFonts w:cs="Arial"/>
                <w:kern w:val="24"/>
                <w:szCs w:val="18"/>
              </w:rPr>
              <w:t>1</w:t>
            </w:r>
          </w:p>
        </w:tc>
      </w:tr>
      <w:tr w:rsidR="00696A03" w:rsidRPr="00B916EC" w14:paraId="5298B2FA" w14:textId="77777777" w:rsidTr="00C3531A">
        <w:trPr>
          <w:cantSplit/>
        </w:trPr>
        <w:tc>
          <w:tcPr>
            <w:tcW w:w="803" w:type="dxa"/>
            <w:tcBorders>
              <w:right w:val="double" w:sz="4" w:space="0" w:color="auto"/>
            </w:tcBorders>
            <w:shd w:val="clear" w:color="auto" w:fill="auto"/>
            <w:vAlign w:val="center"/>
          </w:tcPr>
          <w:p w14:paraId="77CF8C02" w14:textId="77777777" w:rsidR="00696A03" w:rsidRPr="00B916EC" w:rsidRDefault="00696A03" w:rsidP="00C3531A">
            <w:pPr>
              <w:pStyle w:val="TAC"/>
            </w:pPr>
            <w:r w:rsidRPr="00B916EC">
              <w:t>2</w:t>
            </w:r>
          </w:p>
        </w:tc>
        <w:tc>
          <w:tcPr>
            <w:tcW w:w="3584" w:type="dxa"/>
            <w:tcBorders>
              <w:left w:val="double" w:sz="4" w:space="0" w:color="auto"/>
            </w:tcBorders>
            <w:vAlign w:val="center"/>
          </w:tcPr>
          <w:p w14:paraId="703B2747"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285EC70E" w14:textId="77777777" w:rsidR="00696A03" w:rsidRPr="00B916EC" w:rsidRDefault="00696A03" w:rsidP="00C3531A">
            <w:pPr>
              <w:pStyle w:val="TAC"/>
            </w:pPr>
            <w:r w:rsidRPr="00B916EC">
              <w:rPr>
                <w:rFonts w:cs="Arial"/>
                <w:kern w:val="24"/>
                <w:szCs w:val="18"/>
              </w:rPr>
              <w:t>24</w:t>
            </w:r>
          </w:p>
        </w:tc>
        <w:tc>
          <w:tcPr>
            <w:tcW w:w="1958" w:type="dxa"/>
            <w:vAlign w:val="center"/>
          </w:tcPr>
          <w:p w14:paraId="57072C17" w14:textId="77777777" w:rsidR="00696A03" w:rsidRPr="00B916EC" w:rsidRDefault="00696A03" w:rsidP="00C3531A">
            <w:pPr>
              <w:pStyle w:val="TAC"/>
            </w:pPr>
            <w:r w:rsidRPr="00B916EC">
              <w:rPr>
                <w:rFonts w:cs="Arial"/>
                <w:kern w:val="24"/>
                <w:szCs w:val="18"/>
              </w:rPr>
              <w:t>2</w:t>
            </w:r>
          </w:p>
        </w:tc>
        <w:tc>
          <w:tcPr>
            <w:tcW w:w="1411" w:type="dxa"/>
            <w:vAlign w:val="center"/>
          </w:tcPr>
          <w:p w14:paraId="49335D8C" w14:textId="77777777" w:rsidR="00696A03" w:rsidRPr="00B916EC" w:rsidRDefault="00696A03" w:rsidP="00C3531A">
            <w:pPr>
              <w:pStyle w:val="TAC"/>
            </w:pPr>
            <w:r w:rsidRPr="00B916EC">
              <w:rPr>
                <w:rFonts w:cs="Arial"/>
                <w:kern w:val="24"/>
                <w:szCs w:val="18"/>
              </w:rPr>
              <w:t>2</w:t>
            </w:r>
          </w:p>
        </w:tc>
      </w:tr>
      <w:tr w:rsidR="00696A03" w:rsidRPr="00B916EC" w14:paraId="59E00A97" w14:textId="77777777" w:rsidTr="00C3531A">
        <w:trPr>
          <w:cantSplit/>
        </w:trPr>
        <w:tc>
          <w:tcPr>
            <w:tcW w:w="803" w:type="dxa"/>
            <w:tcBorders>
              <w:right w:val="double" w:sz="4" w:space="0" w:color="auto"/>
            </w:tcBorders>
            <w:shd w:val="clear" w:color="auto" w:fill="auto"/>
            <w:vAlign w:val="center"/>
          </w:tcPr>
          <w:p w14:paraId="471708F8" w14:textId="77777777" w:rsidR="00696A03" w:rsidRPr="00B916EC" w:rsidRDefault="00696A03" w:rsidP="00C3531A">
            <w:pPr>
              <w:pStyle w:val="TAC"/>
            </w:pPr>
            <w:r w:rsidRPr="00B916EC">
              <w:t>3</w:t>
            </w:r>
          </w:p>
        </w:tc>
        <w:tc>
          <w:tcPr>
            <w:tcW w:w="3584" w:type="dxa"/>
            <w:tcBorders>
              <w:left w:val="double" w:sz="4" w:space="0" w:color="auto"/>
            </w:tcBorders>
            <w:vAlign w:val="center"/>
          </w:tcPr>
          <w:p w14:paraId="59BFFE5D"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358E21AF" w14:textId="77777777" w:rsidR="00696A03" w:rsidRPr="00B916EC" w:rsidRDefault="00696A03" w:rsidP="00C3531A">
            <w:pPr>
              <w:pStyle w:val="TAC"/>
            </w:pPr>
            <w:r w:rsidRPr="00B916EC">
              <w:rPr>
                <w:rFonts w:cs="Arial"/>
                <w:kern w:val="24"/>
                <w:szCs w:val="18"/>
              </w:rPr>
              <w:t>24</w:t>
            </w:r>
          </w:p>
        </w:tc>
        <w:tc>
          <w:tcPr>
            <w:tcW w:w="1958" w:type="dxa"/>
            <w:vAlign w:val="center"/>
          </w:tcPr>
          <w:p w14:paraId="28AEFFA2" w14:textId="77777777" w:rsidR="00696A03" w:rsidRPr="00B916EC" w:rsidRDefault="00696A03" w:rsidP="00C3531A">
            <w:pPr>
              <w:pStyle w:val="TAC"/>
            </w:pPr>
            <w:r w:rsidRPr="00B916EC">
              <w:rPr>
                <w:rFonts w:cs="Arial"/>
                <w:kern w:val="24"/>
                <w:szCs w:val="18"/>
              </w:rPr>
              <w:t>2</w:t>
            </w:r>
          </w:p>
        </w:tc>
        <w:tc>
          <w:tcPr>
            <w:tcW w:w="1411" w:type="dxa"/>
            <w:vAlign w:val="center"/>
          </w:tcPr>
          <w:p w14:paraId="5C91A126" w14:textId="77777777" w:rsidR="00696A03" w:rsidRPr="00B916EC" w:rsidRDefault="00696A03" w:rsidP="00C3531A">
            <w:pPr>
              <w:pStyle w:val="TAC"/>
            </w:pPr>
            <w:r w:rsidRPr="00B916EC">
              <w:rPr>
                <w:rFonts w:cs="Arial"/>
                <w:kern w:val="24"/>
                <w:szCs w:val="18"/>
              </w:rPr>
              <w:t>3</w:t>
            </w:r>
          </w:p>
        </w:tc>
      </w:tr>
      <w:tr w:rsidR="00696A03" w:rsidRPr="00B916EC" w14:paraId="31FF70CF" w14:textId="77777777" w:rsidTr="00C3531A">
        <w:trPr>
          <w:cantSplit/>
        </w:trPr>
        <w:tc>
          <w:tcPr>
            <w:tcW w:w="803" w:type="dxa"/>
            <w:tcBorders>
              <w:right w:val="double" w:sz="4" w:space="0" w:color="auto"/>
            </w:tcBorders>
            <w:shd w:val="clear" w:color="auto" w:fill="auto"/>
            <w:vAlign w:val="center"/>
          </w:tcPr>
          <w:p w14:paraId="03033041" w14:textId="77777777" w:rsidR="00696A03" w:rsidRPr="00B916EC" w:rsidRDefault="00696A03" w:rsidP="00C3531A">
            <w:pPr>
              <w:pStyle w:val="TAC"/>
            </w:pPr>
            <w:r w:rsidRPr="00B916EC">
              <w:t>4</w:t>
            </w:r>
          </w:p>
        </w:tc>
        <w:tc>
          <w:tcPr>
            <w:tcW w:w="3584" w:type="dxa"/>
            <w:tcBorders>
              <w:left w:val="double" w:sz="4" w:space="0" w:color="auto"/>
            </w:tcBorders>
            <w:vAlign w:val="center"/>
          </w:tcPr>
          <w:p w14:paraId="2C5EE895"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500D7419" w14:textId="77777777" w:rsidR="00696A03" w:rsidRPr="00B916EC" w:rsidRDefault="00696A03" w:rsidP="00C3531A">
            <w:pPr>
              <w:pStyle w:val="TAC"/>
            </w:pPr>
            <w:r w:rsidRPr="00B916EC">
              <w:rPr>
                <w:rFonts w:cs="Arial"/>
                <w:kern w:val="24"/>
                <w:szCs w:val="18"/>
              </w:rPr>
              <w:t>24</w:t>
            </w:r>
          </w:p>
        </w:tc>
        <w:tc>
          <w:tcPr>
            <w:tcW w:w="1958" w:type="dxa"/>
            <w:vAlign w:val="center"/>
          </w:tcPr>
          <w:p w14:paraId="2F2BB701" w14:textId="77777777" w:rsidR="00696A03" w:rsidRPr="00B916EC" w:rsidRDefault="00696A03" w:rsidP="00C3531A">
            <w:pPr>
              <w:pStyle w:val="TAC"/>
            </w:pPr>
            <w:r w:rsidRPr="00B916EC">
              <w:rPr>
                <w:rFonts w:cs="Arial"/>
                <w:kern w:val="24"/>
                <w:szCs w:val="18"/>
              </w:rPr>
              <w:t>2</w:t>
            </w:r>
          </w:p>
        </w:tc>
        <w:tc>
          <w:tcPr>
            <w:tcW w:w="1411" w:type="dxa"/>
            <w:vAlign w:val="center"/>
          </w:tcPr>
          <w:p w14:paraId="3B1865A0" w14:textId="77777777" w:rsidR="00696A03" w:rsidRPr="00B916EC" w:rsidRDefault="00696A03" w:rsidP="00C3531A">
            <w:pPr>
              <w:pStyle w:val="TAC"/>
            </w:pPr>
            <w:r w:rsidRPr="00B916EC">
              <w:rPr>
                <w:rFonts w:cs="Arial"/>
                <w:kern w:val="24"/>
                <w:szCs w:val="18"/>
              </w:rPr>
              <w:t>4</w:t>
            </w:r>
          </w:p>
        </w:tc>
      </w:tr>
      <w:tr w:rsidR="00696A03" w:rsidRPr="00B916EC" w14:paraId="3D54CAD1" w14:textId="77777777" w:rsidTr="00C3531A">
        <w:trPr>
          <w:cantSplit/>
        </w:trPr>
        <w:tc>
          <w:tcPr>
            <w:tcW w:w="803" w:type="dxa"/>
            <w:tcBorders>
              <w:right w:val="double" w:sz="4" w:space="0" w:color="auto"/>
            </w:tcBorders>
            <w:shd w:val="clear" w:color="auto" w:fill="auto"/>
            <w:vAlign w:val="center"/>
          </w:tcPr>
          <w:p w14:paraId="2F978C31" w14:textId="77777777" w:rsidR="00696A03" w:rsidRPr="00B916EC" w:rsidRDefault="00696A03" w:rsidP="00C3531A">
            <w:pPr>
              <w:pStyle w:val="TAC"/>
            </w:pPr>
            <w:r w:rsidRPr="00B916EC">
              <w:t>5</w:t>
            </w:r>
          </w:p>
        </w:tc>
        <w:tc>
          <w:tcPr>
            <w:tcW w:w="3584" w:type="dxa"/>
            <w:tcBorders>
              <w:left w:val="double" w:sz="4" w:space="0" w:color="auto"/>
            </w:tcBorders>
            <w:vAlign w:val="center"/>
          </w:tcPr>
          <w:p w14:paraId="63EA0938"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247085E2" w14:textId="77777777" w:rsidR="00696A03" w:rsidRPr="00B916EC" w:rsidRDefault="00696A03" w:rsidP="00C3531A">
            <w:pPr>
              <w:pStyle w:val="TAC"/>
            </w:pPr>
            <w:r w:rsidRPr="00B916EC">
              <w:rPr>
                <w:rFonts w:cs="Arial"/>
                <w:kern w:val="24"/>
                <w:szCs w:val="18"/>
              </w:rPr>
              <w:t>24</w:t>
            </w:r>
          </w:p>
        </w:tc>
        <w:tc>
          <w:tcPr>
            <w:tcW w:w="1958" w:type="dxa"/>
            <w:vAlign w:val="center"/>
          </w:tcPr>
          <w:p w14:paraId="0BCCEF18" w14:textId="77777777" w:rsidR="00696A03" w:rsidRPr="00B916EC" w:rsidRDefault="00696A03" w:rsidP="00C3531A">
            <w:pPr>
              <w:pStyle w:val="TAC"/>
            </w:pPr>
            <w:r w:rsidRPr="00B916EC">
              <w:rPr>
                <w:rFonts w:cs="Arial"/>
                <w:kern w:val="24"/>
                <w:szCs w:val="18"/>
              </w:rPr>
              <w:t>3</w:t>
            </w:r>
          </w:p>
        </w:tc>
        <w:tc>
          <w:tcPr>
            <w:tcW w:w="1411" w:type="dxa"/>
            <w:vAlign w:val="center"/>
          </w:tcPr>
          <w:p w14:paraId="4FFD23D7" w14:textId="77777777" w:rsidR="00696A03" w:rsidRPr="00B916EC" w:rsidRDefault="00696A03" w:rsidP="00C3531A">
            <w:pPr>
              <w:pStyle w:val="TAC"/>
            </w:pPr>
            <w:r w:rsidRPr="00B916EC">
              <w:rPr>
                <w:rFonts w:cs="Arial"/>
                <w:kern w:val="24"/>
                <w:szCs w:val="18"/>
              </w:rPr>
              <w:t>0</w:t>
            </w:r>
          </w:p>
        </w:tc>
      </w:tr>
      <w:tr w:rsidR="00696A03" w:rsidRPr="00B916EC" w14:paraId="5771E855" w14:textId="77777777" w:rsidTr="00C3531A">
        <w:trPr>
          <w:cantSplit/>
        </w:trPr>
        <w:tc>
          <w:tcPr>
            <w:tcW w:w="803" w:type="dxa"/>
            <w:tcBorders>
              <w:right w:val="double" w:sz="4" w:space="0" w:color="auto"/>
            </w:tcBorders>
            <w:shd w:val="clear" w:color="auto" w:fill="auto"/>
            <w:vAlign w:val="center"/>
          </w:tcPr>
          <w:p w14:paraId="78F59A59" w14:textId="77777777" w:rsidR="00696A03" w:rsidRPr="00B916EC" w:rsidRDefault="00696A03" w:rsidP="00C3531A">
            <w:pPr>
              <w:pStyle w:val="TAC"/>
            </w:pPr>
            <w:r w:rsidRPr="00B916EC">
              <w:t>6</w:t>
            </w:r>
          </w:p>
        </w:tc>
        <w:tc>
          <w:tcPr>
            <w:tcW w:w="3584" w:type="dxa"/>
            <w:tcBorders>
              <w:left w:val="double" w:sz="4" w:space="0" w:color="auto"/>
            </w:tcBorders>
            <w:vAlign w:val="center"/>
          </w:tcPr>
          <w:p w14:paraId="012F5427"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0FBC0D8D" w14:textId="77777777" w:rsidR="00696A03" w:rsidRPr="00B916EC" w:rsidRDefault="00696A03" w:rsidP="00C3531A">
            <w:pPr>
              <w:pStyle w:val="TAC"/>
            </w:pPr>
            <w:r w:rsidRPr="00B916EC">
              <w:rPr>
                <w:rFonts w:cs="Arial"/>
                <w:kern w:val="24"/>
                <w:szCs w:val="18"/>
              </w:rPr>
              <w:t>24</w:t>
            </w:r>
          </w:p>
        </w:tc>
        <w:tc>
          <w:tcPr>
            <w:tcW w:w="1958" w:type="dxa"/>
            <w:vAlign w:val="center"/>
          </w:tcPr>
          <w:p w14:paraId="3C60823C" w14:textId="77777777" w:rsidR="00696A03" w:rsidRPr="00B916EC" w:rsidRDefault="00696A03" w:rsidP="00C3531A">
            <w:pPr>
              <w:pStyle w:val="TAC"/>
            </w:pPr>
            <w:r w:rsidRPr="00B916EC">
              <w:rPr>
                <w:rFonts w:cs="Arial"/>
                <w:kern w:val="24"/>
                <w:szCs w:val="18"/>
              </w:rPr>
              <w:t>3</w:t>
            </w:r>
          </w:p>
        </w:tc>
        <w:tc>
          <w:tcPr>
            <w:tcW w:w="1411" w:type="dxa"/>
            <w:vAlign w:val="center"/>
          </w:tcPr>
          <w:p w14:paraId="5D711CFC" w14:textId="77777777" w:rsidR="00696A03" w:rsidRPr="00B916EC" w:rsidRDefault="00696A03" w:rsidP="00C3531A">
            <w:pPr>
              <w:pStyle w:val="TAC"/>
            </w:pPr>
            <w:r w:rsidRPr="00B916EC">
              <w:rPr>
                <w:rFonts w:cs="Arial"/>
                <w:kern w:val="24"/>
                <w:szCs w:val="18"/>
              </w:rPr>
              <w:t>1</w:t>
            </w:r>
          </w:p>
        </w:tc>
      </w:tr>
      <w:tr w:rsidR="00696A03" w:rsidRPr="00B916EC" w14:paraId="3E7922B4" w14:textId="77777777" w:rsidTr="00C3531A">
        <w:trPr>
          <w:cantSplit/>
        </w:trPr>
        <w:tc>
          <w:tcPr>
            <w:tcW w:w="803" w:type="dxa"/>
            <w:tcBorders>
              <w:right w:val="double" w:sz="4" w:space="0" w:color="auto"/>
            </w:tcBorders>
            <w:shd w:val="clear" w:color="auto" w:fill="auto"/>
            <w:vAlign w:val="center"/>
          </w:tcPr>
          <w:p w14:paraId="47EAD73A" w14:textId="77777777" w:rsidR="00696A03" w:rsidRPr="00B916EC" w:rsidRDefault="00696A03" w:rsidP="00C3531A">
            <w:pPr>
              <w:pStyle w:val="TAC"/>
            </w:pPr>
            <w:r w:rsidRPr="00B916EC">
              <w:t>7</w:t>
            </w:r>
          </w:p>
        </w:tc>
        <w:tc>
          <w:tcPr>
            <w:tcW w:w="3584" w:type="dxa"/>
            <w:tcBorders>
              <w:left w:val="double" w:sz="4" w:space="0" w:color="auto"/>
            </w:tcBorders>
            <w:vAlign w:val="center"/>
          </w:tcPr>
          <w:p w14:paraId="174F9773"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6371E646" w14:textId="77777777" w:rsidR="00696A03" w:rsidRPr="00B916EC" w:rsidRDefault="00696A03" w:rsidP="00C3531A">
            <w:pPr>
              <w:pStyle w:val="TAC"/>
            </w:pPr>
            <w:r w:rsidRPr="00B916EC">
              <w:rPr>
                <w:rFonts w:cs="Arial"/>
                <w:kern w:val="24"/>
                <w:szCs w:val="18"/>
              </w:rPr>
              <w:t>24</w:t>
            </w:r>
          </w:p>
        </w:tc>
        <w:tc>
          <w:tcPr>
            <w:tcW w:w="1958" w:type="dxa"/>
            <w:vAlign w:val="center"/>
          </w:tcPr>
          <w:p w14:paraId="239C00EB" w14:textId="77777777" w:rsidR="00696A03" w:rsidRPr="00B916EC" w:rsidRDefault="00696A03" w:rsidP="00C3531A">
            <w:pPr>
              <w:pStyle w:val="TAC"/>
            </w:pPr>
            <w:r w:rsidRPr="00B916EC">
              <w:rPr>
                <w:rFonts w:cs="Arial"/>
                <w:kern w:val="24"/>
                <w:szCs w:val="18"/>
              </w:rPr>
              <w:t>3</w:t>
            </w:r>
          </w:p>
        </w:tc>
        <w:tc>
          <w:tcPr>
            <w:tcW w:w="1411" w:type="dxa"/>
            <w:vAlign w:val="center"/>
          </w:tcPr>
          <w:p w14:paraId="32DC0A05" w14:textId="77777777" w:rsidR="00696A03" w:rsidRPr="00B916EC" w:rsidRDefault="00696A03" w:rsidP="00C3531A">
            <w:pPr>
              <w:pStyle w:val="TAC"/>
            </w:pPr>
            <w:r w:rsidRPr="00B916EC">
              <w:rPr>
                <w:rFonts w:cs="Arial"/>
                <w:kern w:val="24"/>
                <w:szCs w:val="18"/>
              </w:rPr>
              <w:t>2</w:t>
            </w:r>
          </w:p>
        </w:tc>
      </w:tr>
      <w:tr w:rsidR="00696A03" w:rsidRPr="00B916EC" w14:paraId="0A6C6839" w14:textId="77777777" w:rsidTr="00C3531A">
        <w:trPr>
          <w:cantSplit/>
        </w:trPr>
        <w:tc>
          <w:tcPr>
            <w:tcW w:w="803" w:type="dxa"/>
            <w:tcBorders>
              <w:right w:val="double" w:sz="4" w:space="0" w:color="auto"/>
            </w:tcBorders>
            <w:shd w:val="clear" w:color="auto" w:fill="auto"/>
            <w:vAlign w:val="center"/>
          </w:tcPr>
          <w:p w14:paraId="483538C5" w14:textId="77777777" w:rsidR="00696A03" w:rsidRPr="00B916EC" w:rsidRDefault="00696A03" w:rsidP="00C3531A">
            <w:pPr>
              <w:pStyle w:val="TAC"/>
            </w:pPr>
            <w:r w:rsidRPr="00B916EC">
              <w:t>8</w:t>
            </w:r>
          </w:p>
        </w:tc>
        <w:tc>
          <w:tcPr>
            <w:tcW w:w="3584" w:type="dxa"/>
            <w:tcBorders>
              <w:left w:val="double" w:sz="4" w:space="0" w:color="auto"/>
            </w:tcBorders>
            <w:vAlign w:val="center"/>
          </w:tcPr>
          <w:p w14:paraId="3CCFAE31"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065A525D" w14:textId="77777777" w:rsidR="00696A03" w:rsidRPr="00B916EC" w:rsidRDefault="00696A03" w:rsidP="00C3531A">
            <w:pPr>
              <w:pStyle w:val="TAC"/>
            </w:pPr>
            <w:r w:rsidRPr="00B916EC">
              <w:rPr>
                <w:rFonts w:cs="Arial"/>
                <w:kern w:val="24"/>
                <w:szCs w:val="18"/>
              </w:rPr>
              <w:t>24</w:t>
            </w:r>
          </w:p>
        </w:tc>
        <w:tc>
          <w:tcPr>
            <w:tcW w:w="1958" w:type="dxa"/>
            <w:vAlign w:val="center"/>
          </w:tcPr>
          <w:p w14:paraId="521674FA" w14:textId="77777777" w:rsidR="00696A03" w:rsidRPr="00B916EC" w:rsidRDefault="00696A03" w:rsidP="00C3531A">
            <w:pPr>
              <w:pStyle w:val="TAC"/>
            </w:pPr>
            <w:r w:rsidRPr="00B916EC">
              <w:rPr>
                <w:rFonts w:cs="Arial"/>
                <w:kern w:val="24"/>
                <w:szCs w:val="18"/>
              </w:rPr>
              <w:t>3</w:t>
            </w:r>
          </w:p>
        </w:tc>
        <w:tc>
          <w:tcPr>
            <w:tcW w:w="1411" w:type="dxa"/>
            <w:vAlign w:val="center"/>
          </w:tcPr>
          <w:p w14:paraId="429287B1" w14:textId="77777777" w:rsidR="00696A03" w:rsidRPr="00B916EC" w:rsidRDefault="00696A03" w:rsidP="00C3531A">
            <w:pPr>
              <w:pStyle w:val="TAC"/>
            </w:pPr>
            <w:r w:rsidRPr="00B916EC">
              <w:rPr>
                <w:rFonts w:cs="Arial"/>
                <w:kern w:val="24"/>
                <w:szCs w:val="18"/>
              </w:rPr>
              <w:t>3</w:t>
            </w:r>
          </w:p>
        </w:tc>
      </w:tr>
      <w:tr w:rsidR="00696A03" w:rsidRPr="00B916EC" w14:paraId="679A1924" w14:textId="77777777" w:rsidTr="00C3531A">
        <w:trPr>
          <w:cantSplit/>
        </w:trPr>
        <w:tc>
          <w:tcPr>
            <w:tcW w:w="803" w:type="dxa"/>
            <w:tcBorders>
              <w:right w:val="double" w:sz="4" w:space="0" w:color="auto"/>
            </w:tcBorders>
            <w:shd w:val="clear" w:color="auto" w:fill="auto"/>
            <w:vAlign w:val="center"/>
          </w:tcPr>
          <w:p w14:paraId="7BE6FACA" w14:textId="77777777" w:rsidR="00696A03" w:rsidRPr="00B916EC" w:rsidRDefault="00696A03" w:rsidP="00C3531A">
            <w:pPr>
              <w:pStyle w:val="TAC"/>
            </w:pPr>
            <w:r w:rsidRPr="00B916EC">
              <w:t>9</w:t>
            </w:r>
          </w:p>
        </w:tc>
        <w:tc>
          <w:tcPr>
            <w:tcW w:w="3584" w:type="dxa"/>
            <w:tcBorders>
              <w:left w:val="double" w:sz="4" w:space="0" w:color="auto"/>
            </w:tcBorders>
            <w:vAlign w:val="center"/>
          </w:tcPr>
          <w:p w14:paraId="67301E67" w14:textId="77777777" w:rsidR="00696A03" w:rsidRPr="00B916EC" w:rsidRDefault="00696A03" w:rsidP="00C3531A">
            <w:pPr>
              <w:pStyle w:val="TAC"/>
            </w:pPr>
            <w:r w:rsidRPr="00B916EC">
              <w:rPr>
                <w:rFonts w:cs="Arial"/>
                <w:kern w:val="24"/>
                <w:szCs w:val="18"/>
              </w:rPr>
              <w:t xml:space="preserve">1 </w:t>
            </w:r>
          </w:p>
        </w:tc>
        <w:tc>
          <w:tcPr>
            <w:tcW w:w="1587" w:type="dxa"/>
            <w:vAlign w:val="center"/>
          </w:tcPr>
          <w:p w14:paraId="3C0B3B8C" w14:textId="77777777" w:rsidR="00696A03" w:rsidRPr="00B916EC" w:rsidRDefault="00696A03" w:rsidP="00C3531A">
            <w:pPr>
              <w:pStyle w:val="TAC"/>
            </w:pPr>
            <w:r w:rsidRPr="00B916EC">
              <w:rPr>
                <w:rFonts w:cs="Arial"/>
                <w:kern w:val="24"/>
                <w:szCs w:val="18"/>
              </w:rPr>
              <w:t>24</w:t>
            </w:r>
          </w:p>
        </w:tc>
        <w:tc>
          <w:tcPr>
            <w:tcW w:w="1958" w:type="dxa"/>
            <w:vAlign w:val="center"/>
          </w:tcPr>
          <w:p w14:paraId="15F83371" w14:textId="77777777" w:rsidR="00696A03" w:rsidRPr="00B916EC" w:rsidRDefault="00696A03" w:rsidP="00C3531A">
            <w:pPr>
              <w:pStyle w:val="TAC"/>
            </w:pPr>
            <w:r w:rsidRPr="00B916EC">
              <w:rPr>
                <w:rFonts w:cs="Arial"/>
                <w:kern w:val="24"/>
                <w:szCs w:val="18"/>
              </w:rPr>
              <w:t>3</w:t>
            </w:r>
          </w:p>
        </w:tc>
        <w:tc>
          <w:tcPr>
            <w:tcW w:w="1411" w:type="dxa"/>
            <w:vAlign w:val="center"/>
          </w:tcPr>
          <w:p w14:paraId="6DDA37C3" w14:textId="77777777" w:rsidR="00696A03" w:rsidRPr="00B916EC" w:rsidRDefault="00696A03" w:rsidP="00C3531A">
            <w:pPr>
              <w:pStyle w:val="TAC"/>
            </w:pPr>
            <w:r w:rsidRPr="00B916EC">
              <w:rPr>
                <w:rFonts w:cs="Arial"/>
                <w:kern w:val="24"/>
                <w:szCs w:val="18"/>
              </w:rPr>
              <w:t>4</w:t>
            </w:r>
          </w:p>
        </w:tc>
      </w:tr>
      <w:tr w:rsidR="00696A03" w:rsidRPr="00B916EC" w14:paraId="360EFFC3" w14:textId="77777777" w:rsidTr="00C3531A">
        <w:trPr>
          <w:cantSplit/>
        </w:trPr>
        <w:tc>
          <w:tcPr>
            <w:tcW w:w="803" w:type="dxa"/>
            <w:tcBorders>
              <w:right w:val="double" w:sz="4" w:space="0" w:color="auto"/>
            </w:tcBorders>
            <w:shd w:val="clear" w:color="auto" w:fill="auto"/>
            <w:vAlign w:val="center"/>
          </w:tcPr>
          <w:p w14:paraId="1DC36A19" w14:textId="77777777" w:rsidR="00696A03" w:rsidRPr="00264348" w:rsidRDefault="00696A03" w:rsidP="00C3531A">
            <w:pPr>
              <w:pStyle w:val="TAC"/>
              <w:rPr>
                <w:highlight w:val="yellow"/>
              </w:rPr>
            </w:pPr>
            <w:r w:rsidRPr="00264348">
              <w:rPr>
                <w:highlight w:val="yellow"/>
              </w:rPr>
              <w:t>10</w:t>
            </w:r>
          </w:p>
        </w:tc>
        <w:tc>
          <w:tcPr>
            <w:tcW w:w="3584" w:type="dxa"/>
            <w:tcBorders>
              <w:left w:val="double" w:sz="4" w:space="0" w:color="auto"/>
            </w:tcBorders>
            <w:vAlign w:val="center"/>
          </w:tcPr>
          <w:p w14:paraId="6CCA09C3" w14:textId="77777777" w:rsidR="00696A03" w:rsidRPr="00264348" w:rsidRDefault="00696A03" w:rsidP="00C3531A">
            <w:pPr>
              <w:pStyle w:val="TAC"/>
              <w:rPr>
                <w:highlight w:val="yellow"/>
              </w:rPr>
            </w:pPr>
            <w:r w:rsidRPr="00264348">
              <w:rPr>
                <w:rFonts w:cs="Arial"/>
                <w:kern w:val="24"/>
                <w:szCs w:val="18"/>
                <w:highlight w:val="yellow"/>
              </w:rPr>
              <w:t xml:space="preserve">1 </w:t>
            </w:r>
          </w:p>
        </w:tc>
        <w:tc>
          <w:tcPr>
            <w:tcW w:w="1587" w:type="dxa"/>
            <w:vAlign w:val="center"/>
          </w:tcPr>
          <w:p w14:paraId="1DE55F06" w14:textId="77777777" w:rsidR="00696A03" w:rsidRPr="00264348" w:rsidRDefault="00696A03" w:rsidP="00C3531A">
            <w:pPr>
              <w:pStyle w:val="TAC"/>
              <w:rPr>
                <w:highlight w:val="yellow"/>
              </w:rPr>
            </w:pPr>
            <w:r w:rsidRPr="00264348">
              <w:rPr>
                <w:rFonts w:cs="Arial"/>
                <w:kern w:val="24"/>
                <w:szCs w:val="18"/>
                <w:highlight w:val="yellow"/>
              </w:rPr>
              <w:t>48</w:t>
            </w:r>
          </w:p>
        </w:tc>
        <w:tc>
          <w:tcPr>
            <w:tcW w:w="1958" w:type="dxa"/>
            <w:vAlign w:val="center"/>
          </w:tcPr>
          <w:p w14:paraId="037B334A" w14:textId="77777777" w:rsidR="00696A03" w:rsidRPr="00264348" w:rsidRDefault="00696A03" w:rsidP="00C3531A">
            <w:pPr>
              <w:pStyle w:val="TAC"/>
              <w:rPr>
                <w:highlight w:val="yellow"/>
              </w:rPr>
            </w:pPr>
            <w:r w:rsidRPr="00264348">
              <w:rPr>
                <w:rFonts w:cs="Arial"/>
                <w:kern w:val="24"/>
                <w:szCs w:val="18"/>
                <w:highlight w:val="yellow"/>
              </w:rPr>
              <w:t>1</w:t>
            </w:r>
          </w:p>
        </w:tc>
        <w:tc>
          <w:tcPr>
            <w:tcW w:w="1411" w:type="dxa"/>
            <w:vAlign w:val="center"/>
          </w:tcPr>
          <w:p w14:paraId="286B43A6" w14:textId="77777777" w:rsidR="00696A03" w:rsidRPr="00264348" w:rsidRDefault="00696A03" w:rsidP="00C3531A">
            <w:pPr>
              <w:pStyle w:val="TAC"/>
              <w:rPr>
                <w:highlight w:val="yellow"/>
              </w:rPr>
            </w:pPr>
            <w:r w:rsidRPr="00264348">
              <w:rPr>
                <w:rFonts w:cs="Arial"/>
                <w:kern w:val="24"/>
                <w:szCs w:val="18"/>
                <w:highlight w:val="yellow"/>
              </w:rPr>
              <w:t>12</w:t>
            </w:r>
          </w:p>
        </w:tc>
      </w:tr>
      <w:tr w:rsidR="00696A03" w:rsidRPr="00B916EC" w14:paraId="7C375B1D" w14:textId="77777777" w:rsidTr="00C3531A">
        <w:trPr>
          <w:cantSplit/>
        </w:trPr>
        <w:tc>
          <w:tcPr>
            <w:tcW w:w="803" w:type="dxa"/>
            <w:tcBorders>
              <w:right w:val="double" w:sz="4" w:space="0" w:color="auto"/>
            </w:tcBorders>
            <w:shd w:val="clear" w:color="auto" w:fill="auto"/>
            <w:vAlign w:val="center"/>
          </w:tcPr>
          <w:p w14:paraId="7876A81D" w14:textId="77777777" w:rsidR="00696A03" w:rsidRPr="00264348" w:rsidRDefault="00696A03" w:rsidP="00C3531A">
            <w:pPr>
              <w:pStyle w:val="TAC"/>
              <w:rPr>
                <w:highlight w:val="yellow"/>
              </w:rPr>
            </w:pPr>
            <w:r w:rsidRPr="00264348">
              <w:rPr>
                <w:highlight w:val="yellow"/>
              </w:rPr>
              <w:t>11</w:t>
            </w:r>
          </w:p>
        </w:tc>
        <w:tc>
          <w:tcPr>
            <w:tcW w:w="3584" w:type="dxa"/>
            <w:tcBorders>
              <w:left w:val="double" w:sz="4" w:space="0" w:color="auto"/>
            </w:tcBorders>
            <w:vAlign w:val="center"/>
          </w:tcPr>
          <w:p w14:paraId="7B1C5D4A" w14:textId="77777777" w:rsidR="00696A03" w:rsidRPr="00264348" w:rsidRDefault="00696A03" w:rsidP="00C3531A">
            <w:pPr>
              <w:pStyle w:val="TAC"/>
              <w:rPr>
                <w:highlight w:val="yellow"/>
              </w:rPr>
            </w:pPr>
            <w:r w:rsidRPr="00264348">
              <w:rPr>
                <w:rFonts w:cs="Arial"/>
                <w:kern w:val="24"/>
                <w:szCs w:val="18"/>
                <w:highlight w:val="yellow"/>
              </w:rPr>
              <w:t xml:space="preserve">1 </w:t>
            </w:r>
          </w:p>
        </w:tc>
        <w:tc>
          <w:tcPr>
            <w:tcW w:w="1587" w:type="dxa"/>
            <w:vAlign w:val="center"/>
          </w:tcPr>
          <w:p w14:paraId="0A33CA5C" w14:textId="77777777" w:rsidR="00696A03" w:rsidRPr="00264348" w:rsidRDefault="00696A03" w:rsidP="00C3531A">
            <w:pPr>
              <w:pStyle w:val="TAC"/>
              <w:rPr>
                <w:highlight w:val="yellow"/>
              </w:rPr>
            </w:pPr>
            <w:r w:rsidRPr="00264348">
              <w:rPr>
                <w:rFonts w:cs="Arial"/>
                <w:kern w:val="24"/>
                <w:szCs w:val="18"/>
                <w:highlight w:val="yellow"/>
              </w:rPr>
              <w:t>48</w:t>
            </w:r>
          </w:p>
        </w:tc>
        <w:tc>
          <w:tcPr>
            <w:tcW w:w="1958" w:type="dxa"/>
            <w:vAlign w:val="center"/>
          </w:tcPr>
          <w:p w14:paraId="7FE6E33D" w14:textId="77777777" w:rsidR="00696A03" w:rsidRPr="00264348" w:rsidRDefault="00696A03" w:rsidP="00C3531A">
            <w:pPr>
              <w:pStyle w:val="TAC"/>
              <w:rPr>
                <w:highlight w:val="yellow"/>
              </w:rPr>
            </w:pPr>
            <w:r w:rsidRPr="00264348">
              <w:rPr>
                <w:rFonts w:cs="Arial"/>
                <w:kern w:val="24"/>
                <w:szCs w:val="18"/>
                <w:highlight w:val="yellow"/>
              </w:rPr>
              <w:t>1</w:t>
            </w:r>
          </w:p>
        </w:tc>
        <w:tc>
          <w:tcPr>
            <w:tcW w:w="1411" w:type="dxa"/>
            <w:vAlign w:val="center"/>
          </w:tcPr>
          <w:p w14:paraId="57A8A7B9" w14:textId="77777777" w:rsidR="00696A03" w:rsidRPr="00264348" w:rsidRDefault="00696A03" w:rsidP="00C3531A">
            <w:pPr>
              <w:pStyle w:val="TAC"/>
              <w:rPr>
                <w:highlight w:val="yellow"/>
              </w:rPr>
            </w:pPr>
            <w:r w:rsidRPr="00264348">
              <w:rPr>
                <w:rFonts w:cs="Arial"/>
                <w:kern w:val="24"/>
                <w:szCs w:val="18"/>
                <w:highlight w:val="yellow"/>
              </w:rPr>
              <w:t>14</w:t>
            </w:r>
          </w:p>
        </w:tc>
      </w:tr>
      <w:tr w:rsidR="00696A03" w:rsidRPr="00B916EC" w14:paraId="17DF124A" w14:textId="77777777" w:rsidTr="00C3531A">
        <w:trPr>
          <w:cantSplit/>
        </w:trPr>
        <w:tc>
          <w:tcPr>
            <w:tcW w:w="803" w:type="dxa"/>
            <w:tcBorders>
              <w:right w:val="double" w:sz="4" w:space="0" w:color="auto"/>
            </w:tcBorders>
            <w:shd w:val="clear" w:color="auto" w:fill="auto"/>
            <w:vAlign w:val="center"/>
          </w:tcPr>
          <w:p w14:paraId="72AF71DA" w14:textId="77777777" w:rsidR="00696A03" w:rsidRPr="00264348" w:rsidRDefault="00696A03" w:rsidP="00C3531A">
            <w:pPr>
              <w:pStyle w:val="TAC"/>
              <w:rPr>
                <w:highlight w:val="yellow"/>
              </w:rPr>
            </w:pPr>
            <w:r w:rsidRPr="00264348">
              <w:rPr>
                <w:highlight w:val="yellow"/>
              </w:rPr>
              <w:t>12</w:t>
            </w:r>
          </w:p>
        </w:tc>
        <w:tc>
          <w:tcPr>
            <w:tcW w:w="3584" w:type="dxa"/>
            <w:tcBorders>
              <w:left w:val="double" w:sz="4" w:space="0" w:color="auto"/>
            </w:tcBorders>
            <w:vAlign w:val="center"/>
          </w:tcPr>
          <w:p w14:paraId="4FAF9E06" w14:textId="77777777" w:rsidR="00696A03" w:rsidRPr="00264348" w:rsidRDefault="00696A03" w:rsidP="00C3531A">
            <w:pPr>
              <w:pStyle w:val="TAC"/>
              <w:rPr>
                <w:highlight w:val="yellow"/>
              </w:rPr>
            </w:pPr>
            <w:r w:rsidRPr="00264348">
              <w:rPr>
                <w:rFonts w:cs="Arial"/>
                <w:kern w:val="24"/>
                <w:szCs w:val="18"/>
                <w:highlight w:val="yellow"/>
              </w:rPr>
              <w:t xml:space="preserve">1 </w:t>
            </w:r>
          </w:p>
        </w:tc>
        <w:tc>
          <w:tcPr>
            <w:tcW w:w="1587" w:type="dxa"/>
            <w:vAlign w:val="center"/>
          </w:tcPr>
          <w:p w14:paraId="1F4E2054" w14:textId="77777777" w:rsidR="00696A03" w:rsidRPr="00264348" w:rsidRDefault="00696A03" w:rsidP="00C3531A">
            <w:pPr>
              <w:pStyle w:val="TAC"/>
              <w:rPr>
                <w:highlight w:val="yellow"/>
              </w:rPr>
            </w:pPr>
            <w:r w:rsidRPr="00264348">
              <w:rPr>
                <w:rFonts w:cs="Arial"/>
                <w:kern w:val="24"/>
                <w:szCs w:val="18"/>
                <w:highlight w:val="yellow"/>
              </w:rPr>
              <w:t>48</w:t>
            </w:r>
          </w:p>
        </w:tc>
        <w:tc>
          <w:tcPr>
            <w:tcW w:w="1958" w:type="dxa"/>
            <w:vAlign w:val="center"/>
          </w:tcPr>
          <w:p w14:paraId="133AE952" w14:textId="77777777" w:rsidR="00696A03" w:rsidRPr="00264348" w:rsidRDefault="00696A03" w:rsidP="00C3531A">
            <w:pPr>
              <w:pStyle w:val="TAC"/>
              <w:rPr>
                <w:highlight w:val="yellow"/>
              </w:rPr>
            </w:pPr>
            <w:r w:rsidRPr="00264348">
              <w:rPr>
                <w:rFonts w:cs="Arial"/>
                <w:kern w:val="24"/>
                <w:szCs w:val="18"/>
                <w:highlight w:val="yellow"/>
              </w:rPr>
              <w:t>1</w:t>
            </w:r>
          </w:p>
        </w:tc>
        <w:tc>
          <w:tcPr>
            <w:tcW w:w="1411" w:type="dxa"/>
            <w:vAlign w:val="center"/>
          </w:tcPr>
          <w:p w14:paraId="5615A81C" w14:textId="77777777" w:rsidR="00696A03" w:rsidRPr="00264348" w:rsidRDefault="00696A03" w:rsidP="00C3531A">
            <w:pPr>
              <w:pStyle w:val="TAC"/>
              <w:rPr>
                <w:highlight w:val="yellow"/>
              </w:rPr>
            </w:pPr>
            <w:r w:rsidRPr="00264348">
              <w:rPr>
                <w:rFonts w:cs="Arial"/>
                <w:kern w:val="24"/>
                <w:szCs w:val="18"/>
                <w:highlight w:val="yellow"/>
              </w:rPr>
              <w:t>16</w:t>
            </w:r>
          </w:p>
        </w:tc>
      </w:tr>
      <w:tr w:rsidR="00696A03" w:rsidRPr="00B916EC" w14:paraId="7B9028FC" w14:textId="77777777" w:rsidTr="00C3531A">
        <w:trPr>
          <w:cantSplit/>
        </w:trPr>
        <w:tc>
          <w:tcPr>
            <w:tcW w:w="803" w:type="dxa"/>
            <w:tcBorders>
              <w:right w:val="double" w:sz="4" w:space="0" w:color="auto"/>
            </w:tcBorders>
            <w:shd w:val="clear" w:color="auto" w:fill="auto"/>
            <w:vAlign w:val="center"/>
          </w:tcPr>
          <w:p w14:paraId="63CD6BBC" w14:textId="77777777" w:rsidR="00696A03" w:rsidRPr="00264348" w:rsidRDefault="00696A03" w:rsidP="00C3531A">
            <w:pPr>
              <w:pStyle w:val="TAC"/>
              <w:rPr>
                <w:highlight w:val="yellow"/>
              </w:rPr>
            </w:pPr>
            <w:r w:rsidRPr="00264348">
              <w:rPr>
                <w:highlight w:val="yellow"/>
              </w:rPr>
              <w:t>13</w:t>
            </w:r>
          </w:p>
        </w:tc>
        <w:tc>
          <w:tcPr>
            <w:tcW w:w="3584" w:type="dxa"/>
            <w:tcBorders>
              <w:left w:val="double" w:sz="4" w:space="0" w:color="auto"/>
            </w:tcBorders>
            <w:vAlign w:val="center"/>
          </w:tcPr>
          <w:p w14:paraId="5AAAF6BE" w14:textId="77777777" w:rsidR="00696A03" w:rsidRPr="00264348" w:rsidRDefault="00696A03" w:rsidP="00C3531A">
            <w:pPr>
              <w:pStyle w:val="TAC"/>
              <w:rPr>
                <w:highlight w:val="yellow"/>
              </w:rPr>
            </w:pPr>
            <w:r w:rsidRPr="00264348">
              <w:rPr>
                <w:rFonts w:cs="Arial"/>
                <w:kern w:val="24"/>
                <w:szCs w:val="18"/>
                <w:highlight w:val="yellow"/>
              </w:rPr>
              <w:t xml:space="preserve">1 </w:t>
            </w:r>
          </w:p>
        </w:tc>
        <w:tc>
          <w:tcPr>
            <w:tcW w:w="1587" w:type="dxa"/>
            <w:vAlign w:val="center"/>
          </w:tcPr>
          <w:p w14:paraId="6BC8C2FE" w14:textId="77777777" w:rsidR="00696A03" w:rsidRPr="00264348" w:rsidRDefault="00696A03" w:rsidP="00C3531A">
            <w:pPr>
              <w:pStyle w:val="TAC"/>
              <w:rPr>
                <w:highlight w:val="yellow"/>
              </w:rPr>
            </w:pPr>
            <w:r w:rsidRPr="00264348">
              <w:rPr>
                <w:rFonts w:cs="Arial"/>
                <w:kern w:val="24"/>
                <w:szCs w:val="18"/>
                <w:highlight w:val="yellow"/>
              </w:rPr>
              <w:t>48</w:t>
            </w:r>
          </w:p>
        </w:tc>
        <w:tc>
          <w:tcPr>
            <w:tcW w:w="1958" w:type="dxa"/>
            <w:vAlign w:val="center"/>
          </w:tcPr>
          <w:p w14:paraId="0FED80AA" w14:textId="77777777" w:rsidR="00696A03" w:rsidRPr="00264348" w:rsidRDefault="00696A03" w:rsidP="00C3531A">
            <w:pPr>
              <w:pStyle w:val="TAC"/>
              <w:rPr>
                <w:highlight w:val="yellow"/>
              </w:rPr>
            </w:pPr>
            <w:r w:rsidRPr="00264348">
              <w:rPr>
                <w:rFonts w:cs="Arial"/>
                <w:kern w:val="24"/>
                <w:szCs w:val="18"/>
                <w:highlight w:val="yellow"/>
              </w:rPr>
              <w:t>2</w:t>
            </w:r>
          </w:p>
        </w:tc>
        <w:tc>
          <w:tcPr>
            <w:tcW w:w="1411" w:type="dxa"/>
            <w:vAlign w:val="center"/>
          </w:tcPr>
          <w:p w14:paraId="256DACF0" w14:textId="77777777" w:rsidR="00696A03" w:rsidRPr="00264348" w:rsidRDefault="00696A03" w:rsidP="00C3531A">
            <w:pPr>
              <w:pStyle w:val="TAC"/>
              <w:rPr>
                <w:highlight w:val="yellow"/>
              </w:rPr>
            </w:pPr>
            <w:r w:rsidRPr="00264348">
              <w:rPr>
                <w:rFonts w:cs="Arial"/>
                <w:kern w:val="24"/>
                <w:szCs w:val="18"/>
                <w:highlight w:val="yellow"/>
              </w:rPr>
              <w:t>12</w:t>
            </w:r>
          </w:p>
        </w:tc>
      </w:tr>
      <w:tr w:rsidR="00696A03" w:rsidRPr="00B916EC" w14:paraId="58C70B01" w14:textId="77777777" w:rsidTr="00C3531A">
        <w:trPr>
          <w:cantSplit/>
        </w:trPr>
        <w:tc>
          <w:tcPr>
            <w:tcW w:w="803" w:type="dxa"/>
            <w:tcBorders>
              <w:right w:val="double" w:sz="4" w:space="0" w:color="auto"/>
            </w:tcBorders>
            <w:shd w:val="clear" w:color="auto" w:fill="auto"/>
            <w:vAlign w:val="center"/>
          </w:tcPr>
          <w:p w14:paraId="6481356B" w14:textId="77777777" w:rsidR="00696A03" w:rsidRPr="00264348" w:rsidRDefault="00696A03" w:rsidP="00C3531A">
            <w:pPr>
              <w:pStyle w:val="TAC"/>
              <w:rPr>
                <w:highlight w:val="yellow"/>
              </w:rPr>
            </w:pPr>
            <w:r w:rsidRPr="00264348">
              <w:rPr>
                <w:highlight w:val="yellow"/>
              </w:rPr>
              <w:t>14</w:t>
            </w:r>
          </w:p>
        </w:tc>
        <w:tc>
          <w:tcPr>
            <w:tcW w:w="3584" w:type="dxa"/>
            <w:tcBorders>
              <w:left w:val="double" w:sz="4" w:space="0" w:color="auto"/>
            </w:tcBorders>
            <w:vAlign w:val="center"/>
          </w:tcPr>
          <w:p w14:paraId="4BEB3D09" w14:textId="77777777" w:rsidR="00696A03" w:rsidRPr="00264348" w:rsidRDefault="00696A03" w:rsidP="00C3531A">
            <w:pPr>
              <w:pStyle w:val="TAC"/>
              <w:rPr>
                <w:highlight w:val="yellow"/>
              </w:rPr>
            </w:pPr>
            <w:r w:rsidRPr="00264348">
              <w:rPr>
                <w:rFonts w:cs="Arial"/>
                <w:kern w:val="24"/>
                <w:szCs w:val="18"/>
                <w:highlight w:val="yellow"/>
              </w:rPr>
              <w:t xml:space="preserve">1 </w:t>
            </w:r>
          </w:p>
        </w:tc>
        <w:tc>
          <w:tcPr>
            <w:tcW w:w="1587" w:type="dxa"/>
            <w:vAlign w:val="center"/>
          </w:tcPr>
          <w:p w14:paraId="1A916314" w14:textId="77777777" w:rsidR="00696A03" w:rsidRPr="00264348" w:rsidRDefault="00696A03" w:rsidP="00C3531A">
            <w:pPr>
              <w:pStyle w:val="TAC"/>
              <w:rPr>
                <w:highlight w:val="yellow"/>
              </w:rPr>
            </w:pPr>
            <w:r w:rsidRPr="00264348">
              <w:rPr>
                <w:rFonts w:cs="Arial"/>
                <w:kern w:val="24"/>
                <w:szCs w:val="18"/>
                <w:highlight w:val="yellow"/>
              </w:rPr>
              <w:t>48</w:t>
            </w:r>
          </w:p>
        </w:tc>
        <w:tc>
          <w:tcPr>
            <w:tcW w:w="1958" w:type="dxa"/>
            <w:vAlign w:val="center"/>
          </w:tcPr>
          <w:p w14:paraId="5692C3D1" w14:textId="77777777" w:rsidR="00696A03" w:rsidRPr="00264348" w:rsidRDefault="00696A03" w:rsidP="00C3531A">
            <w:pPr>
              <w:pStyle w:val="TAC"/>
              <w:rPr>
                <w:highlight w:val="yellow"/>
              </w:rPr>
            </w:pPr>
            <w:r w:rsidRPr="00264348">
              <w:rPr>
                <w:rFonts w:cs="Arial"/>
                <w:kern w:val="24"/>
                <w:szCs w:val="18"/>
                <w:highlight w:val="yellow"/>
              </w:rPr>
              <w:t>2</w:t>
            </w:r>
          </w:p>
        </w:tc>
        <w:tc>
          <w:tcPr>
            <w:tcW w:w="1411" w:type="dxa"/>
            <w:vAlign w:val="center"/>
          </w:tcPr>
          <w:p w14:paraId="576F02B0" w14:textId="77777777" w:rsidR="00696A03" w:rsidRPr="00264348" w:rsidRDefault="00696A03" w:rsidP="00C3531A">
            <w:pPr>
              <w:pStyle w:val="TAC"/>
              <w:rPr>
                <w:highlight w:val="yellow"/>
              </w:rPr>
            </w:pPr>
            <w:r w:rsidRPr="00264348">
              <w:rPr>
                <w:rFonts w:cs="Arial"/>
                <w:kern w:val="24"/>
                <w:szCs w:val="18"/>
                <w:highlight w:val="yellow"/>
              </w:rPr>
              <w:t>14</w:t>
            </w:r>
          </w:p>
        </w:tc>
      </w:tr>
      <w:tr w:rsidR="00696A03" w:rsidRPr="00B916EC" w14:paraId="42D63690" w14:textId="77777777" w:rsidTr="00C3531A">
        <w:trPr>
          <w:cantSplit/>
        </w:trPr>
        <w:tc>
          <w:tcPr>
            <w:tcW w:w="803" w:type="dxa"/>
            <w:tcBorders>
              <w:right w:val="double" w:sz="4" w:space="0" w:color="auto"/>
            </w:tcBorders>
            <w:shd w:val="clear" w:color="auto" w:fill="auto"/>
            <w:vAlign w:val="center"/>
          </w:tcPr>
          <w:p w14:paraId="66FE02DF" w14:textId="77777777" w:rsidR="00696A03" w:rsidRPr="00264348" w:rsidRDefault="00696A03" w:rsidP="00C3531A">
            <w:pPr>
              <w:pStyle w:val="TAC"/>
              <w:rPr>
                <w:highlight w:val="yellow"/>
              </w:rPr>
            </w:pPr>
            <w:r w:rsidRPr="00264348">
              <w:rPr>
                <w:rFonts w:cs="Arial"/>
                <w:kern w:val="24"/>
                <w:szCs w:val="18"/>
                <w:highlight w:val="yellow"/>
              </w:rPr>
              <w:t>15</w:t>
            </w:r>
          </w:p>
        </w:tc>
        <w:tc>
          <w:tcPr>
            <w:tcW w:w="3584" w:type="dxa"/>
            <w:tcBorders>
              <w:left w:val="double" w:sz="4" w:space="0" w:color="auto"/>
            </w:tcBorders>
            <w:vAlign w:val="center"/>
          </w:tcPr>
          <w:p w14:paraId="39C1193A" w14:textId="77777777" w:rsidR="00696A03" w:rsidRPr="00264348" w:rsidRDefault="00696A03" w:rsidP="00C3531A">
            <w:pPr>
              <w:pStyle w:val="TAC"/>
              <w:rPr>
                <w:rFonts w:cs="Arial"/>
                <w:kern w:val="24"/>
                <w:szCs w:val="18"/>
                <w:highlight w:val="yellow"/>
              </w:rPr>
            </w:pPr>
            <w:r w:rsidRPr="00264348">
              <w:rPr>
                <w:rFonts w:cs="Arial"/>
                <w:kern w:val="24"/>
                <w:szCs w:val="18"/>
                <w:highlight w:val="yellow"/>
              </w:rPr>
              <w:t xml:space="preserve">1 </w:t>
            </w:r>
          </w:p>
        </w:tc>
        <w:tc>
          <w:tcPr>
            <w:tcW w:w="1587" w:type="dxa"/>
            <w:vAlign w:val="center"/>
          </w:tcPr>
          <w:p w14:paraId="3FF19558" w14:textId="77777777" w:rsidR="00696A03" w:rsidRPr="00264348" w:rsidRDefault="00696A03" w:rsidP="00C3531A">
            <w:pPr>
              <w:pStyle w:val="TAC"/>
              <w:rPr>
                <w:rFonts w:cs="Arial"/>
                <w:kern w:val="24"/>
                <w:szCs w:val="18"/>
                <w:highlight w:val="yellow"/>
              </w:rPr>
            </w:pPr>
            <w:r w:rsidRPr="00264348">
              <w:rPr>
                <w:rFonts w:cs="Arial"/>
                <w:kern w:val="24"/>
                <w:szCs w:val="18"/>
                <w:highlight w:val="yellow"/>
              </w:rPr>
              <w:t>48</w:t>
            </w:r>
          </w:p>
        </w:tc>
        <w:tc>
          <w:tcPr>
            <w:tcW w:w="1958" w:type="dxa"/>
            <w:vAlign w:val="center"/>
          </w:tcPr>
          <w:p w14:paraId="31FB318D" w14:textId="77777777" w:rsidR="00696A03" w:rsidRPr="00264348" w:rsidRDefault="00696A03" w:rsidP="00C3531A">
            <w:pPr>
              <w:pStyle w:val="TAC"/>
              <w:rPr>
                <w:rFonts w:cs="Arial"/>
                <w:kern w:val="24"/>
                <w:szCs w:val="18"/>
                <w:highlight w:val="yellow"/>
              </w:rPr>
            </w:pPr>
            <w:r w:rsidRPr="00264348">
              <w:rPr>
                <w:rFonts w:cs="Arial"/>
                <w:kern w:val="24"/>
                <w:szCs w:val="18"/>
                <w:highlight w:val="yellow"/>
              </w:rPr>
              <w:t>2</w:t>
            </w:r>
          </w:p>
        </w:tc>
        <w:tc>
          <w:tcPr>
            <w:tcW w:w="1411" w:type="dxa"/>
            <w:vAlign w:val="center"/>
          </w:tcPr>
          <w:p w14:paraId="0CA8CD3C" w14:textId="77777777" w:rsidR="00696A03" w:rsidRPr="00264348" w:rsidRDefault="00696A03" w:rsidP="00C3531A">
            <w:pPr>
              <w:pStyle w:val="TAC"/>
              <w:rPr>
                <w:rFonts w:cs="Arial"/>
                <w:kern w:val="24"/>
                <w:szCs w:val="18"/>
                <w:highlight w:val="yellow"/>
              </w:rPr>
            </w:pPr>
            <w:r w:rsidRPr="00264348">
              <w:rPr>
                <w:rFonts w:cs="Arial"/>
                <w:kern w:val="24"/>
                <w:szCs w:val="18"/>
                <w:highlight w:val="yellow"/>
              </w:rPr>
              <w:t>16</w:t>
            </w:r>
          </w:p>
        </w:tc>
      </w:tr>
    </w:tbl>
    <w:p w14:paraId="2EF7FBE5" w14:textId="77777777" w:rsidR="00696A03" w:rsidRDefault="00696A03" w:rsidP="00696A03">
      <w:pPr>
        <w:pStyle w:val="a0"/>
        <w:rPr>
          <w:rFonts w:ascii="Times New Roman" w:eastAsia="宋体" w:hAnsi="Times New Roman"/>
          <w:lang w:val="en-GB" w:eastAsia="zh-CN"/>
        </w:rPr>
      </w:pPr>
    </w:p>
    <w:p w14:paraId="7A8741E6" w14:textId="4212D035" w:rsidR="00696A03" w:rsidRDefault="00696A03" w:rsidP="00696A03">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t is obvious that the maximum number of allowable entries for NRU is 6 and thus 3 bits is enough for </w:t>
      </w:r>
      <w:r w:rsidR="003F6397">
        <w:rPr>
          <w:rFonts w:ascii="Times New Roman" w:eastAsia="宋体" w:hAnsi="Times New Roman"/>
          <w:lang w:val="en-GB" w:eastAsia="zh-CN"/>
        </w:rPr>
        <w:t>coreset</w:t>
      </w:r>
      <w:r>
        <w:rPr>
          <w:rFonts w:ascii="Times New Roman" w:eastAsia="宋体" w:hAnsi="Times New Roman"/>
          <w:lang w:val="en-GB" w:eastAsia="zh-CN"/>
        </w:rPr>
        <w:t>#0 configuration. So the following updated table could be specified for NRU</w:t>
      </w:r>
      <w:r w:rsidR="00C94843">
        <w:rPr>
          <w:rFonts w:ascii="Times New Roman" w:eastAsia="宋体" w:hAnsi="Times New Roman"/>
          <w:lang w:val="en-GB" w:eastAsia="zh-CN"/>
        </w:rPr>
        <w:t xml:space="preserve"> as Table 13-1a and Table 13-4a</w:t>
      </w:r>
      <w:r>
        <w:rPr>
          <w:rFonts w:ascii="Times New Roman" w:eastAsia="宋体" w:hAnsi="Times New Roman"/>
          <w:lang w:val="en-GB" w:eastAsia="zh-CN"/>
        </w:rPr>
        <w:t xml:space="preserve">: </w:t>
      </w:r>
    </w:p>
    <w:p w14:paraId="31F82039" w14:textId="77777777" w:rsidR="00696A03" w:rsidRPr="000646B8" w:rsidRDefault="00696A03" w:rsidP="00696A03">
      <w:pPr>
        <w:pStyle w:val="TH"/>
      </w:pPr>
      <w:r w:rsidRPr="00B916EC">
        <w:t>Table 1</w:t>
      </w:r>
      <w:r>
        <w:t>3</w:t>
      </w:r>
      <w:r w:rsidRPr="00B916EC">
        <w:t>-1</w:t>
      </w:r>
      <w:r w:rsidRPr="00264348">
        <w:rPr>
          <w:u w:val="single"/>
        </w:rPr>
        <w:t>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 xml:space="preserve">for </w:t>
      </w:r>
      <w:r w:rsidRPr="00264348">
        <w:rPr>
          <w:rFonts w:cs="Arial"/>
          <w:u w:val="single"/>
          <w:lang w:val="en-US" w:eastAsia="zh-CN"/>
        </w:rPr>
        <w:t>unlicensed</w:t>
      </w:r>
      <w:r>
        <w:rPr>
          <w:rFonts w:cs="Arial"/>
          <w:lang w:val="en-US" w:eastAsia="zh-CN"/>
        </w:rPr>
        <w:t xml:space="preserve"> </w:t>
      </w:r>
      <w:r w:rsidRPr="00F548CF">
        <w:rPr>
          <w:rFonts w:cs="Arial" w:hint="eastAsia"/>
          <w:lang w:val="en-US" w:eastAsia="zh-CN"/>
        </w:rPr>
        <w:t>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5"/>
        <w:gridCol w:w="1837"/>
        <w:gridCol w:w="1327"/>
      </w:tblGrid>
      <w:tr w:rsidR="00696A03" w:rsidRPr="00B916EC" w14:paraId="0E1B86D4" w14:textId="77777777" w:rsidTr="00C3531A">
        <w:trPr>
          <w:cantSplit/>
        </w:trPr>
        <w:tc>
          <w:tcPr>
            <w:tcW w:w="788" w:type="dxa"/>
            <w:tcBorders>
              <w:bottom w:val="double" w:sz="4" w:space="0" w:color="auto"/>
              <w:right w:val="double" w:sz="4" w:space="0" w:color="auto"/>
            </w:tcBorders>
            <w:shd w:val="clear" w:color="auto" w:fill="E0E0E0"/>
            <w:vAlign w:val="center"/>
          </w:tcPr>
          <w:p w14:paraId="16F8F45D" w14:textId="77777777" w:rsidR="00696A03" w:rsidRPr="00B916EC" w:rsidRDefault="00696A03" w:rsidP="00C3531A">
            <w:pPr>
              <w:pStyle w:val="TAH"/>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67C35C77" w14:textId="77777777" w:rsidR="00696A03" w:rsidRPr="00B916EC" w:rsidRDefault="00696A03" w:rsidP="00C3531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25" w:type="dxa"/>
            <w:tcBorders>
              <w:bottom w:val="double" w:sz="4" w:space="0" w:color="auto"/>
            </w:tcBorders>
            <w:shd w:val="clear" w:color="auto" w:fill="E0E0E0"/>
            <w:vAlign w:val="center"/>
          </w:tcPr>
          <w:p w14:paraId="4CBF2269" w14:textId="77777777" w:rsidR="00696A03" w:rsidRPr="00B916EC" w:rsidRDefault="00696A03" w:rsidP="00C3531A">
            <w:pPr>
              <w:pStyle w:val="TAH"/>
              <w:rPr>
                <w:bCs/>
                <w:lang w:val="en-US"/>
              </w:rPr>
            </w:pPr>
            <w:r w:rsidRPr="00B916EC">
              <w:rPr>
                <w:rFonts w:cs="Arial"/>
                <w:kern w:val="24"/>
              </w:rPr>
              <w:t xml:space="preserve">Number of RBs </w:t>
            </w:r>
            <w:r w:rsidRPr="00B916EC">
              <w:rPr>
                <w:position w:val="-10"/>
              </w:rPr>
              <w:object w:dxaOrig="880" w:dyaOrig="340" w14:anchorId="567185FA">
                <v:shape id="_x0000_i1029" type="#_x0000_t75" style="width:44.25pt;height:15pt" o:ole="">
                  <v:imagedata r:id="rId8" o:title=""/>
                </v:shape>
                <o:OLEObject Type="Embed" ProgID="Equation.3" ShapeID="_x0000_i1029" DrawAspect="Content" ObjectID="_1631633792" r:id="rId14"/>
              </w:object>
            </w:r>
          </w:p>
        </w:tc>
        <w:tc>
          <w:tcPr>
            <w:tcW w:w="1837" w:type="dxa"/>
            <w:tcBorders>
              <w:bottom w:val="double" w:sz="4" w:space="0" w:color="auto"/>
            </w:tcBorders>
            <w:shd w:val="clear" w:color="auto" w:fill="E0E0E0"/>
            <w:vAlign w:val="center"/>
          </w:tcPr>
          <w:p w14:paraId="5B980689" w14:textId="77777777" w:rsidR="00696A03" w:rsidRPr="00B916EC" w:rsidRDefault="00696A03" w:rsidP="00C3531A">
            <w:pPr>
              <w:pStyle w:val="TAH"/>
              <w:rPr>
                <w:bCs/>
                <w:lang w:val="en-US"/>
              </w:rPr>
            </w:pPr>
            <w:r w:rsidRPr="00B916EC">
              <w:rPr>
                <w:rFonts w:cs="Arial"/>
                <w:kern w:val="24"/>
              </w:rPr>
              <w:t xml:space="preserve">Number of Symbols </w:t>
            </w:r>
            <w:r w:rsidRPr="00B916EC">
              <w:rPr>
                <w:position w:val="-12"/>
              </w:rPr>
              <w:object w:dxaOrig="780" w:dyaOrig="360" w14:anchorId="5C2DAF72">
                <v:shape id="_x0000_i1030" type="#_x0000_t75" style="width:38.25pt;height:18.75pt" o:ole="">
                  <v:imagedata r:id="rId10" o:title=""/>
                </v:shape>
                <o:OLEObject Type="Embed" ProgID="Equation.3" ShapeID="_x0000_i1030" DrawAspect="Content" ObjectID="_1631633793" r:id="rId15"/>
              </w:object>
            </w:r>
            <w:r w:rsidRPr="00B916EC">
              <w:rPr>
                <w:rFonts w:cs="Arial"/>
                <w:kern w:val="24"/>
              </w:rPr>
              <w:t xml:space="preserve"> </w:t>
            </w:r>
          </w:p>
        </w:tc>
        <w:tc>
          <w:tcPr>
            <w:tcW w:w="1327" w:type="dxa"/>
            <w:tcBorders>
              <w:bottom w:val="double" w:sz="4" w:space="0" w:color="auto"/>
            </w:tcBorders>
            <w:shd w:val="clear" w:color="auto" w:fill="E0E0E0"/>
            <w:vAlign w:val="center"/>
          </w:tcPr>
          <w:p w14:paraId="723FA14A" w14:textId="77777777" w:rsidR="00696A03" w:rsidRPr="00B916EC" w:rsidRDefault="00696A03" w:rsidP="00C3531A">
            <w:pPr>
              <w:pStyle w:val="TAH"/>
              <w:rPr>
                <w:bCs/>
                <w:lang w:val="en-US"/>
              </w:rPr>
            </w:pPr>
            <w:r w:rsidRPr="00B916EC">
              <w:rPr>
                <w:rFonts w:cs="Arial"/>
                <w:kern w:val="24"/>
              </w:rPr>
              <w:t xml:space="preserve">Offset (RBs) </w:t>
            </w:r>
          </w:p>
        </w:tc>
      </w:tr>
      <w:tr w:rsidR="007C037C" w:rsidRPr="00B916EC" w14:paraId="51FE72C2" w14:textId="77777777" w:rsidTr="00C3531A">
        <w:trPr>
          <w:cantSplit/>
        </w:trPr>
        <w:tc>
          <w:tcPr>
            <w:tcW w:w="788" w:type="dxa"/>
            <w:tcBorders>
              <w:top w:val="double" w:sz="4" w:space="0" w:color="auto"/>
              <w:right w:val="double" w:sz="4" w:space="0" w:color="auto"/>
            </w:tcBorders>
            <w:shd w:val="clear" w:color="auto" w:fill="auto"/>
            <w:vAlign w:val="center"/>
          </w:tcPr>
          <w:p w14:paraId="511018B4" w14:textId="77777777" w:rsidR="007C037C" w:rsidRPr="00B916EC" w:rsidRDefault="007C037C" w:rsidP="007C037C">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7190993D" w14:textId="77777777" w:rsidR="007C037C" w:rsidRPr="003D7931" w:rsidRDefault="007C037C" w:rsidP="007C037C">
            <w:pPr>
              <w:pStyle w:val="TAC"/>
              <w:rPr>
                <w:lang w:val="en-US"/>
              </w:rPr>
            </w:pPr>
            <w:r w:rsidRPr="00264348">
              <w:rPr>
                <w:rFonts w:cs="Arial"/>
                <w:kern w:val="24"/>
                <w:szCs w:val="18"/>
              </w:rPr>
              <w:t xml:space="preserve">1 </w:t>
            </w:r>
          </w:p>
        </w:tc>
        <w:tc>
          <w:tcPr>
            <w:tcW w:w="1525" w:type="dxa"/>
            <w:tcBorders>
              <w:top w:val="double" w:sz="4" w:space="0" w:color="auto"/>
            </w:tcBorders>
            <w:vAlign w:val="center"/>
          </w:tcPr>
          <w:p w14:paraId="5353AFEC" w14:textId="627FF3B8" w:rsidR="007C037C" w:rsidRPr="008354BD" w:rsidRDefault="007C037C" w:rsidP="007C037C">
            <w:pPr>
              <w:pStyle w:val="TAC"/>
              <w:rPr>
                <w:lang w:val="en-US"/>
              </w:rPr>
            </w:pPr>
            <w:r w:rsidRPr="002418A7">
              <w:rPr>
                <w:rFonts w:cs="Arial"/>
                <w:kern w:val="24"/>
                <w:szCs w:val="18"/>
              </w:rPr>
              <w:t xml:space="preserve">96 </w:t>
            </w:r>
          </w:p>
        </w:tc>
        <w:tc>
          <w:tcPr>
            <w:tcW w:w="1837" w:type="dxa"/>
            <w:tcBorders>
              <w:top w:val="double" w:sz="4" w:space="0" w:color="auto"/>
            </w:tcBorders>
            <w:vAlign w:val="center"/>
          </w:tcPr>
          <w:p w14:paraId="4C90C6D4" w14:textId="61B5C883" w:rsidR="007C037C" w:rsidRPr="008354BD" w:rsidRDefault="007C037C" w:rsidP="007C037C">
            <w:pPr>
              <w:pStyle w:val="TAC"/>
              <w:rPr>
                <w:lang w:val="en-US"/>
              </w:rPr>
            </w:pPr>
            <w:r w:rsidRPr="002418A7">
              <w:rPr>
                <w:rFonts w:cs="Arial"/>
                <w:kern w:val="24"/>
                <w:szCs w:val="18"/>
              </w:rPr>
              <w:t xml:space="preserve">1 </w:t>
            </w:r>
          </w:p>
        </w:tc>
        <w:tc>
          <w:tcPr>
            <w:tcW w:w="1327" w:type="dxa"/>
            <w:tcBorders>
              <w:top w:val="double" w:sz="4" w:space="0" w:color="auto"/>
            </w:tcBorders>
            <w:vAlign w:val="center"/>
          </w:tcPr>
          <w:p w14:paraId="6928818A" w14:textId="15DA2E4C" w:rsidR="007C037C" w:rsidRPr="008354BD" w:rsidRDefault="007C037C" w:rsidP="007C037C">
            <w:pPr>
              <w:pStyle w:val="TAC"/>
              <w:rPr>
                <w:lang w:val="en-US"/>
              </w:rPr>
            </w:pPr>
            <w:r w:rsidRPr="002418A7">
              <w:rPr>
                <w:rFonts w:cs="Arial"/>
                <w:kern w:val="24"/>
                <w:szCs w:val="18"/>
              </w:rPr>
              <w:t xml:space="preserve">38 </w:t>
            </w:r>
          </w:p>
        </w:tc>
      </w:tr>
      <w:tr w:rsidR="007C037C" w:rsidRPr="00B916EC" w14:paraId="37FF30DB" w14:textId="77777777" w:rsidTr="00C3531A">
        <w:trPr>
          <w:cantSplit/>
        </w:trPr>
        <w:tc>
          <w:tcPr>
            <w:tcW w:w="788" w:type="dxa"/>
            <w:tcBorders>
              <w:right w:val="double" w:sz="4" w:space="0" w:color="auto"/>
            </w:tcBorders>
            <w:shd w:val="clear" w:color="auto" w:fill="auto"/>
            <w:vAlign w:val="center"/>
          </w:tcPr>
          <w:p w14:paraId="29855E56" w14:textId="77777777" w:rsidR="007C037C" w:rsidRPr="00B916EC" w:rsidRDefault="007C037C" w:rsidP="007C037C">
            <w:pPr>
              <w:pStyle w:val="TAC"/>
              <w:rPr>
                <w:lang w:val="en-US"/>
              </w:rPr>
            </w:pPr>
            <w:r w:rsidRPr="00B916EC">
              <w:rPr>
                <w:lang w:val="en-US"/>
              </w:rPr>
              <w:t>1</w:t>
            </w:r>
          </w:p>
        </w:tc>
        <w:tc>
          <w:tcPr>
            <w:tcW w:w="3295" w:type="dxa"/>
            <w:tcBorders>
              <w:left w:val="double" w:sz="4" w:space="0" w:color="auto"/>
            </w:tcBorders>
            <w:vAlign w:val="center"/>
          </w:tcPr>
          <w:p w14:paraId="7C80C542" w14:textId="77777777" w:rsidR="007C037C" w:rsidRPr="003D7931" w:rsidRDefault="007C037C" w:rsidP="007C037C">
            <w:pPr>
              <w:pStyle w:val="TAC"/>
              <w:rPr>
                <w:lang w:val="en-US"/>
              </w:rPr>
            </w:pPr>
            <w:r w:rsidRPr="00264348">
              <w:rPr>
                <w:rFonts w:cs="Arial"/>
                <w:kern w:val="24"/>
                <w:szCs w:val="18"/>
              </w:rPr>
              <w:t xml:space="preserve">1 </w:t>
            </w:r>
          </w:p>
        </w:tc>
        <w:tc>
          <w:tcPr>
            <w:tcW w:w="1525" w:type="dxa"/>
            <w:vAlign w:val="center"/>
          </w:tcPr>
          <w:p w14:paraId="731C61C5" w14:textId="6E2ED1E1" w:rsidR="007C037C" w:rsidRPr="008354BD" w:rsidRDefault="007C037C" w:rsidP="007C037C">
            <w:pPr>
              <w:pStyle w:val="TAC"/>
              <w:rPr>
                <w:lang w:val="en-US"/>
              </w:rPr>
            </w:pPr>
            <w:r w:rsidRPr="002418A7">
              <w:rPr>
                <w:rFonts w:cs="Arial"/>
                <w:kern w:val="24"/>
                <w:szCs w:val="18"/>
              </w:rPr>
              <w:t xml:space="preserve">96 </w:t>
            </w:r>
          </w:p>
        </w:tc>
        <w:tc>
          <w:tcPr>
            <w:tcW w:w="1837" w:type="dxa"/>
            <w:vAlign w:val="center"/>
          </w:tcPr>
          <w:p w14:paraId="22DFB8E1" w14:textId="15368E64" w:rsidR="007C037C" w:rsidRPr="008354BD" w:rsidRDefault="007C037C" w:rsidP="007C037C">
            <w:pPr>
              <w:pStyle w:val="TAC"/>
              <w:rPr>
                <w:lang w:val="en-US"/>
              </w:rPr>
            </w:pPr>
            <w:r w:rsidRPr="002418A7">
              <w:rPr>
                <w:rFonts w:cs="Arial"/>
                <w:kern w:val="24"/>
                <w:szCs w:val="18"/>
              </w:rPr>
              <w:t xml:space="preserve">2 </w:t>
            </w:r>
          </w:p>
        </w:tc>
        <w:tc>
          <w:tcPr>
            <w:tcW w:w="1327" w:type="dxa"/>
            <w:vAlign w:val="center"/>
          </w:tcPr>
          <w:p w14:paraId="7BC46262" w14:textId="69014A4C" w:rsidR="007C037C" w:rsidRPr="008354BD" w:rsidRDefault="007C037C" w:rsidP="007C037C">
            <w:pPr>
              <w:pStyle w:val="TAC"/>
              <w:rPr>
                <w:lang w:val="en-US"/>
              </w:rPr>
            </w:pPr>
            <w:r w:rsidRPr="002418A7">
              <w:rPr>
                <w:rFonts w:cs="Arial"/>
                <w:kern w:val="24"/>
                <w:szCs w:val="18"/>
              </w:rPr>
              <w:t xml:space="preserve">38 </w:t>
            </w:r>
          </w:p>
        </w:tc>
      </w:tr>
      <w:tr w:rsidR="00696A03" w:rsidRPr="00B916EC" w14:paraId="58BC5448" w14:textId="77777777" w:rsidTr="00C3531A">
        <w:trPr>
          <w:cantSplit/>
        </w:trPr>
        <w:tc>
          <w:tcPr>
            <w:tcW w:w="788" w:type="dxa"/>
            <w:tcBorders>
              <w:right w:val="double" w:sz="4" w:space="0" w:color="auto"/>
            </w:tcBorders>
            <w:shd w:val="clear" w:color="auto" w:fill="auto"/>
            <w:vAlign w:val="center"/>
          </w:tcPr>
          <w:p w14:paraId="2470F041" w14:textId="718C39BF" w:rsidR="00696A03" w:rsidRPr="00B916EC" w:rsidRDefault="007C037C" w:rsidP="00C3531A">
            <w:pPr>
              <w:pStyle w:val="TAC"/>
            </w:pPr>
            <w:r>
              <w:rPr>
                <w:rFonts w:cs="Arial"/>
                <w:kern w:val="24"/>
                <w:szCs w:val="18"/>
              </w:rPr>
              <w:t>2</w:t>
            </w:r>
            <w:r w:rsidR="00696A03" w:rsidRPr="00264348">
              <w:rPr>
                <w:rFonts w:cs="Arial"/>
                <w:kern w:val="24"/>
                <w:szCs w:val="18"/>
              </w:rPr>
              <w:t xml:space="preserve">-7 </w:t>
            </w:r>
          </w:p>
        </w:tc>
        <w:tc>
          <w:tcPr>
            <w:tcW w:w="7984" w:type="dxa"/>
            <w:gridSpan w:val="4"/>
            <w:tcBorders>
              <w:left w:val="double" w:sz="4" w:space="0" w:color="auto"/>
            </w:tcBorders>
            <w:vAlign w:val="center"/>
          </w:tcPr>
          <w:p w14:paraId="1BBDBB04" w14:textId="77777777" w:rsidR="00696A03" w:rsidRPr="00B916EC" w:rsidRDefault="00696A03" w:rsidP="00C3531A">
            <w:pPr>
              <w:pStyle w:val="TAC"/>
            </w:pPr>
            <w:r>
              <w:rPr>
                <w:rFonts w:cs="Arial"/>
                <w:kern w:val="24"/>
                <w:szCs w:val="18"/>
              </w:rPr>
              <w:t>Reserved</w:t>
            </w:r>
          </w:p>
        </w:tc>
      </w:tr>
    </w:tbl>
    <w:p w14:paraId="4BFA211A" w14:textId="77777777" w:rsidR="00696A03" w:rsidRDefault="00696A03" w:rsidP="00696A03">
      <w:pPr>
        <w:pStyle w:val="a0"/>
      </w:pPr>
    </w:p>
    <w:p w14:paraId="55D4BF35" w14:textId="77777777" w:rsidR="00696A03" w:rsidRPr="00B916EC" w:rsidRDefault="00696A03" w:rsidP="00696A03">
      <w:pPr>
        <w:pStyle w:val="TH"/>
      </w:pPr>
      <w:r w:rsidRPr="00B916EC">
        <w:lastRenderedPageBreak/>
        <w:t>Table 1</w:t>
      </w:r>
      <w:r>
        <w:t>3</w:t>
      </w:r>
      <w:r w:rsidRPr="00B916EC">
        <w:t>-4</w:t>
      </w:r>
      <w:r w:rsidRPr="00264348">
        <w:rPr>
          <w:u w:val="single"/>
        </w:rPr>
        <w:t>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 xml:space="preserve">for </w:t>
      </w:r>
      <w:r w:rsidRPr="00C3531A">
        <w:rPr>
          <w:rFonts w:cs="Arial"/>
          <w:u w:val="single"/>
          <w:lang w:val="en-US" w:eastAsia="zh-CN"/>
        </w:rPr>
        <w:t>unlicensed</w:t>
      </w:r>
      <w:r>
        <w:rPr>
          <w:rFonts w:cs="Arial"/>
          <w:lang w:val="en-US" w:eastAsia="zh-CN"/>
        </w:rPr>
        <w:t xml:space="preserve"> </w:t>
      </w:r>
      <w:r w:rsidRPr="00F548CF">
        <w:rPr>
          <w:rFonts w:cs="Arial" w:hint="eastAsia"/>
          <w:lang w:val="en-US" w:eastAsia="zh-CN"/>
        </w:rPr>
        <w:t>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5"/>
        <w:gridCol w:w="1837"/>
        <w:gridCol w:w="1327"/>
      </w:tblGrid>
      <w:tr w:rsidR="00696A03" w:rsidRPr="00B916EC" w14:paraId="12F16B4B" w14:textId="77777777" w:rsidTr="00C3531A">
        <w:trPr>
          <w:cantSplit/>
        </w:trPr>
        <w:tc>
          <w:tcPr>
            <w:tcW w:w="788" w:type="dxa"/>
            <w:tcBorders>
              <w:bottom w:val="double" w:sz="4" w:space="0" w:color="auto"/>
              <w:right w:val="double" w:sz="4" w:space="0" w:color="auto"/>
            </w:tcBorders>
            <w:shd w:val="clear" w:color="auto" w:fill="E0E0E0"/>
            <w:vAlign w:val="center"/>
          </w:tcPr>
          <w:p w14:paraId="5DB82925" w14:textId="77777777" w:rsidR="00696A03" w:rsidRPr="00B916EC" w:rsidRDefault="00696A03" w:rsidP="00C3531A">
            <w:pPr>
              <w:pStyle w:val="TAH"/>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7D0F68EC" w14:textId="77777777" w:rsidR="00696A03" w:rsidRPr="00B916EC" w:rsidRDefault="00696A03" w:rsidP="00C3531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25" w:type="dxa"/>
            <w:tcBorders>
              <w:bottom w:val="double" w:sz="4" w:space="0" w:color="auto"/>
            </w:tcBorders>
            <w:shd w:val="clear" w:color="auto" w:fill="E0E0E0"/>
            <w:vAlign w:val="center"/>
          </w:tcPr>
          <w:p w14:paraId="533928EF" w14:textId="77777777" w:rsidR="00696A03" w:rsidRPr="00B916EC" w:rsidRDefault="00696A03" w:rsidP="00C3531A">
            <w:pPr>
              <w:pStyle w:val="TAH"/>
              <w:rPr>
                <w:bCs/>
                <w:lang w:val="en-US"/>
              </w:rPr>
            </w:pPr>
            <w:r w:rsidRPr="00B916EC">
              <w:rPr>
                <w:rFonts w:cs="Arial"/>
                <w:kern w:val="24"/>
              </w:rPr>
              <w:t xml:space="preserve">Number of RBs </w:t>
            </w:r>
            <w:r w:rsidRPr="00B916EC">
              <w:rPr>
                <w:position w:val="-10"/>
              </w:rPr>
              <w:object w:dxaOrig="880" w:dyaOrig="340" w14:anchorId="5FB08A45">
                <v:shape id="_x0000_i1031" type="#_x0000_t75" style="width:44.25pt;height:15pt" o:ole="">
                  <v:imagedata r:id="rId8" o:title=""/>
                </v:shape>
                <o:OLEObject Type="Embed" ProgID="Equation.3" ShapeID="_x0000_i1031" DrawAspect="Content" ObjectID="_1631633794" r:id="rId16"/>
              </w:object>
            </w:r>
          </w:p>
        </w:tc>
        <w:tc>
          <w:tcPr>
            <w:tcW w:w="1837" w:type="dxa"/>
            <w:tcBorders>
              <w:bottom w:val="double" w:sz="4" w:space="0" w:color="auto"/>
            </w:tcBorders>
            <w:shd w:val="clear" w:color="auto" w:fill="E0E0E0"/>
            <w:vAlign w:val="center"/>
          </w:tcPr>
          <w:p w14:paraId="52E434C3" w14:textId="77777777" w:rsidR="00696A03" w:rsidRPr="00B916EC" w:rsidRDefault="00696A03" w:rsidP="00C3531A">
            <w:pPr>
              <w:pStyle w:val="TAH"/>
              <w:rPr>
                <w:bCs/>
                <w:lang w:val="en-US"/>
              </w:rPr>
            </w:pPr>
            <w:r w:rsidRPr="00B916EC">
              <w:rPr>
                <w:rFonts w:cs="Arial"/>
                <w:kern w:val="24"/>
              </w:rPr>
              <w:t xml:space="preserve">Number of Symbols </w:t>
            </w:r>
            <w:r w:rsidRPr="00B916EC">
              <w:rPr>
                <w:position w:val="-12"/>
              </w:rPr>
              <w:object w:dxaOrig="780" w:dyaOrig="360" w14:anchorId="12B55B73">
                <v:shape id="_x0000_i1032" type="#_x0000_t75" style="width:38.25pt;height:17.25pt" o:ole="">
                  <v:imagedata r:id="rId10" o:title=""/>
                </v:shape>
                <o:OLEObject Type="Embed" ProgID="Equation.3" ShapeID="_x0000_i1032" DrawAspect="Content" ObjectID="_1631633795" r:id="rId17"/>
              </w:object>
            </w:r>
            <w:r w:rsidRPr="00B916EC">
              <w:rPr>
                <w:rFonts w:cs="Arial"/>
                <w:kern w:val="24"/>
              </w:rPr>
              <w:t xml:space="preserve"> </w:t>
            </w:r>
          </w:p>
        </w:tc>
        <w:tc>
          <w:tcPr>
            <w:tcW w:w="1327" w:type="dxa"/>
            <w:tcBorders>
              <w:bottom w:val="double" w:sz="4" w:space="0" w:color="auto"/>
            </w:tcBorders>
            <w:shd w:val="clear" w:color="auto" w:fill="E0E0E0"/>
            <w:vAlign w:val="center"/>
          </w:tcPr>
          <w:p w14:paraId="17C8F1D0" w14:textId="77777777" w:rsidR="00696A03" w:rsidRPr="00B916EC" w:rsidRDefault="00696A03" w:rsidP="00C3531A">
            <w:pPr>
              <w:pStyle w:val="TAH"/>
              <w:rPr>
                <w:bCs/>
                <w:lang w:val="en-US"/>
              </w:rPr>
            </w:pPr>
            <w:r w:rsidRPr="00B916EC">
              <w:rPr>
                <w:rFonts w:cs="Arial"/>
                <w:kern w:val="24"/>
              </w:rPr>
              <w:t xml:space="preserve">Offset (RBs) </w:t>
            </w:r>
          </w:p>
        </w:tc>
      </w:tr>
      <w:tr w:rsidR="00696A03" w:rsidRPr="00B916EC" w14:paraId="541E079C" w14:textId="77777777" w:rsidTr="00C3531A">
        <w:trPr>
          <w:cantSplit/>
        </w:trPr>
        <w:tc>
          <w:tcPr>
            <w:tcW w:w="788" w:type="dxa"/>
            <w:tcBorders>
              <w:top w:val="double" w:sz="4" w:space="0" w:color="auto"/>
              <w:right w:val="double" w:sz="4" w:space="0" w:color="auto"/>
            </w:tcBorders>
            <w:shd w:val="clear" w:color="auto" w:fill="auto"/>
            <w:vAlign w:val="center"/>
          </w:tcPr>
          <w:p w14:paraId="52ADCE99" w14:textId="77777777" w:rsidR="00696A03" w:rsidRPr="00B916EC" w:rsidRDefault="00696A03" w:rsidP="00C3531A">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70DB9FD1" w14:textId="77777777" w:rsidR="00696A03" w:rsidRPr="003D7931" w:rsidRDefault="00696A03" w:rsidP="00C3531A">
            <w:pPr>
              <w:pStyle w:val="TAC"/>
              <w:rPr>
                <w:lang w:val="en-US"/>
              </w:rPr>
            </w:pPr>
            <w:r w:rsidRPr="00264348">
              <w:rPr>
                <w:rFonts w:cs="Arial"/>
                <w:kern w:val="24"/>
                <w:szCs w:val="18"/>
              </w:rPr>
              <w:t xml:space="preserve">1 </w:t>
            </w:r>
          </w:p>
        </w:tc>
        <w:tc>
          <w:tcPr>
            <w:tcW w:w="1525" w:type="dxa"/>
            <w:tcBorders>
              <w:top w:val="double" w:sz="4" w:space="0" w:color="auto"/>
            </w:tcBorders>
            <w:vAlign w:val="center"/>
          </w:tcPr>
          <w:p w14:paraId="348F05C5" w14:textId="77777777" w:rsidR="00696A03" w:rsidRPr="003D7931" w:rsidRDefault="00696A03" w:rsidP="00C3531A">
            <w:pPr>
              <w:pStyle w:val="TAC"/>
              <w:rPr>
                <w:lang w:val="en-US"/>
              </w:rPr>
            </w:pPr>
            <w:r w:rsidRPr="00264348">
              <w:rPr>
                <w:rFonts w:cs="Arial"/>
                <w:kern w:val="24"/>
                <w:szCs w:val="18"/>
              </w:rPr>
              <w:t>48</w:t>
            </w:r>
          </w:p>
        </w:tc>
        <w:tc>
          <w:tcPr>
            <w:tcW w:w="1837" w:type="dxa"/>
            <w:tcBorders>
              <w:top w:val="double" w:sz="4" w:space="0" w:color="auto"/>
            </w:tcBorders>
            <w:vAlign w:val="center"/>
          </w:tcPr>
          <w:p w14:paraId="6DDD1F52" w14:textId="77777777" w:rsidR="00696A03" w:rsidRPr="003D7931" w:rsidRDefault="00696A03" w:rsidP="00C3531A">
            <w:pPr>
              <w:pStyle w:val="TAC"/>
              <w:rPr>
                <w:lang w:val="en-US"/>
              </w:rPr>
            </w:pPr>
            <w:r w:rsidRPr="00264348">
              <w:rPr>
                <w:rFonts w:cs="Arial"/>
                <w:kern w:val="24"/>
                <w:szCs w:val="18"/>
              </w:rPr>
              <w:t>1</w:t>
            </w:r>
          </w:p>
        </w:tc>
        <w:tc>
          <w:tcPr>
            <w:tcW w:w="1327" w:type="dxa"/>
            <w:tcBorders>
              <w:top w:val="double" w:sz="4" w:space="0" w:color="auto"/>
            </w:tcBorders>
            <w:vAlign w:val="center"/>
          </w:tcPr>
          <w:p w14:paraId="570774F0" w14:textId="77777777" w:rsidR="00696A03" w:rsidRPr="003D7931" w:rsidRDefault="00696A03" w:rsidP="00C3531A">
            <w:pPr>
              <w:pStyle w:val="TAC"/>
              <w:rPr>
                <w:lang w:val="en-US"/>
              </w:rPr>
            </w:pPr>
            <w:r w:rsidRPr="00264348">
              <w:rPr>
                <w:rFonts w:cs="Arial"/>
                <w:kern w:val="24"/>
                <w:szCs w:val="18"/>
              </w:rPr>
              <w:t>12</w:t>
            </w:r>
          </w:p>
        </w:tc>
      </w:tr>
      <w:tr w:rsidR="00696A03" w:rsidRPr="00B916EC" w14:paraId="5692CC3C" w14:textId="77777777" w:rsidTr="00C3531A">
        <w:trPr>
          <w:cantSplit/>
        </w:trPr>
        <w:tc>
          <w:tcPr>
            <w:tcW w:w="788" w:type="dxa"/>
            <w:tcBorders>
              <w:right w:val="double" w:sz="4" w:space="0" w:color="auto"/>
            </w:tcBorders>
            <w:shd w:val="clear" w:color="auto" w:fill="auto"/>
            <w:vAlign w:val="center"/>
          </w:tcPr>
          <w:p w14:paraId="1F16BF25" w14:textId="77777777" w:rsidR="00696A03" w:rsidRPr="00B916EC" w:rsidRDefault="00696A03" w:rsidP="00C3531A">
            <w:pPr>
              <w:pStyle w:val="TAC"/>
              <w:rPr>
                <w:lang w:val="en-US"/>
              </w:rPr>
            </w:pPr>
            <w:r w:rsidRPr="00B916EC">
              <w:rPr>
                <w:lang w:val="en-US"/>
              </w:rPr>
              <w:t>1</w:t>
            </w:r>
          </w:p>
        </w:tc>
        <w:tc>
          <w:tcPr>
            <w:tcW w:w="3295" w:type="dxa"/>
            <w:tcBorders>
              <w:left w:val="double" w:sz="4" w:space="0" w:color="auto"/>
            </w:tcBorders>
            <w:vAlign w:val="center"/>
          </w:tcPr>
          <w:p w14:paraId="46AFAF41" w14:textId="77777777" w:rsidR="00696A03" w:rsidRPr="003D7931" w:rsidRDefault="00696A03" w:rsidP="00C3531A">
            <w:pPr>
              <w:pStyle w:val="TAC"/>
              <w:rPr>
                <w:lang w:val="en-US"/>
              </w:rPr>
            </w:pPr>
            <w:r w:rsidRPr="00264348">
              <w:rPr>
                <w:rFonts w:cs="Arial"/>
                <w:kern w:val="24"/>
                <w:szCs w:val="18"/>
              </w:rPr>
              <w:t xml:space="preserve">1 </w:t>
            </w:r>
          </w:p>
        </w:tc>
        <w:tc>
          <w:tcPr>
            <w:tcW w:w="1525" w:type="dxa"/>
            <w:vAlign w:val="center"/>
          </w:tcPr>
          <w:p w14:paraId="5CE32F06" w14:textId="77777777" w:rsidR="00696A03" w:rsidRPr="003D7931" w:rsidRDefault="00696A03" w:rsidP="00C3531A">
            <w:pPr>
              <w:pStyle w:val="TAC"/>
              <w:rPr>
                <w:lang w:val="en-US"/>
              </w:rPr>
            </w:pPr>
            <w:r w:rsidRPr="00264348">
              <w:rPr>
                <w:rFonts w:cs="Arial"/>
                <w:kern w:val="24"/>
                <w:szCs w:val="18"/>
              </w:rPr>
              <w:t>48</w:t>
            </w:r>
          </w:p>
        </w:tc>
        <w:tc>
          <w:tcPr>
            <w:tcW w:w="1837" w:type="dxa"/>
            <w:vAlign w:val="center"/>
          </w:tcPr>
          <w:p w14:paraId="128FCDED" w14:textId="77777777" w:rsidR="00696A03" w:rsidRPr="003D7931" w:rsidRDefault="00696A03" w:rsidP="00C3531A">
            <w:pPr>
              <w:pStyle w:val="TAC"/>
              <w:rPr>
                <w:lang w:val="en-US"/>
              </w:rPr>
            </w:pPr>
            <w:r w:rsidRPr="00264348">
              <w:rPr>
                <w:rFonts w:cs="Arial"/>
                <w:kern w:val="24"/>
                <w:szCs w:val="18"/>
              </w:rPr>
              <w:t>1</w:t>
            </w:r>
          </w:p>
        </w:tc>
        <w:tc>
          <w:tcPr>
            <w:tcW w:w="1327" w:type="dxa"/>
            <w:vAlign w:val="center"/>
          </w:tcPr>
          <w:p w14:paraId="31DBC149" w14:textId="77777777" w:rsidR="00696A03" w:rsidRPr="003D7931" w:rsidRDefault="00696A03" w:rsidP="00C3531A">
            <w:pPr>
              <w:pStyle w:val="TAC"/>
              <w:rPr>
                <w:lang w:val="en-US"/>
              </w:rPr>
            </w:pPr>
            <w:r w:rsidRPr="00264348">
              <w:rPr>
                <w:rFonts w:cs="Arial"/>
                <w:kern w:val="24"/>
                <w:szCs w:val="18"/>
              </w:rPr>
              <w:t>14</w:t>
            </w:r>
          </w:p>
        </w:tc>
      </w:tr>
      <w:tr w:rsidR="00696A03" w:rsidRPr="00B916EC" w14:paraId="739AA850" w14:textId="77777777" w:rsidTr="00C3531A">
        <w:trPr>
          <w:cantSplit/>
        </w:trPr>
        <w:tc>
          <w:tcPr>
            <w:tcW w:w="788" w:type="dxa"/>
            <w:tcBorders>
              <w:right w:val="double" w:sz="4" w:space="0" w:color="auto"/>
            </w:tcBorders>
            <w:shd w:val="clear" w:color="auto" w:fill="auto"/>
            <w:vAlign w:val="center"/>
          </w:tcPr>
          <w:p w14:paraId="58B1F4E9" w14:textId="77777777" w:rsidR="00696A03" w:rsidRPr="00B916EC" w:rsidRDefault="00696A03" w:rsidP="00C3531A">
            <w:pPr>
              <w:pStyle w:val="TAC"/>
            </w:pPr>
            <w:r w:rsidRPr="00B916EC">
              <w:t>2</w:t>
            </w:r>
          </w:p>
        </w:tc>
        <w:tc>
          <w:tcPr>
            <w:tcW w:w="3295" w:type="dxa"/>
            <w:tcBorders>
              <w:left w:val="double" w:sz="4" w:space="0" w:color="auto"/>
            </w:tcBorders>
            <w:vAlign w:val="center"/>
          </w:tcPr>
          <w:p w14:paraId="3E0D63B0" w14:textId="77777777" w:rsidR="00696A03" w:rsidRPr="003D7931" w:rsidRDefault="00696A03" w:rsidP="00C3531A">
            <w:pPr>
              <w:pStyle w:val="TAC"/>
            </w:pPr>
            <w:r w:rsidRPr="00264348">
              <w:rPr>
                <w:rFonts w:cs="Arial"/>
                <w:kern w:val="24"/>
                <w:szCs w:val="18"/>
              </w:rPr>
              <w:t xml:space="preserve">1 </w:t>
            </w:r>
          </w:p>
        </w:tc>
        <w:tc>
          <w:tcPr>
            <w:tcW w:w="1525" w:type="dxa"/>
            <w:vAlign w:val="center"/>
          </w:tcPr>
          <w:p w14:paraId="22B636FF" w14:textId="77777777" w:rsidR="00696A03" w:rsidRPr="003D7931" w:rsidRDefault="00696A03" w:rsidP="00C3531A">
            <w:pPr>
              <w:pStyle w:val="TAC"/>
            </w:pPr>
            <w:r w:rsidRPr="00264348">
              <w:rPr>
                <w:rFonts w:cs="Arial"/>
                <w:kern w:val="24"/>
                <w:szCs w:val="18"/>
              </w:rPr>
              <w:t>48</w:t>
            </w:r>
          </w:p>
        </w:tc>
        <w:tc>
          <w:tcPr>
            <w:tcW w:w="1837" w:type="dxa"/>
            <w:vAlign w:val="center"/>
          </w:tcPr>
          <w:p w14:paraId="4368A93B" w14:textId="77777777" w:rsidR="00696A03" w:rsidRPr="003D7931" w:rsidRDefault="00696A03" w:rsidP="00C3531A">
            <w:pPr>
              <w:pStyle w:val="TAC"/>
            </w:pPr>
            <w:r w:rsidRPr="00264348">
              <w:rPr>
                <w:rFonts w:cs="Arial"/>
                <w:kern w:val="24"/>
                <w:szCs w:val="18"/>
              </w:rPr>
              <w:t>1</w:t>
            </w:r>
          </w:p>
        </w:tc>
        <w:tc>
          <w:tcPr>
            <w:tcW w:w="1327" w:type="dxa"/>
            <w:vAlign w:val="center"/>
          </w:tcPr>
          <w:p w14:paraId="2131190C" w14:textId="77777777" w:rsidR="00696A03" w:rsidRPr="003D7931" w:rsidRDefault="00696A03" w:rsidP="00C3531A">
            <w:pPr>
              <w:pStyle w:val="TAC"/>
            </w:pPr>
            <w:r w:rsidRPr="00264348">
              <w:rPr>
                <w:rFonts w:cs="Arial"/>
                <w:kern w:val="24"/>
                <w:szCs w:val="18"/>
              </w:rPr>
              <w:t>16</w:t>
            </w:r>
          </w:p>
        </w:tc>
      </w:tr>
      <w:tr w:rsidR="00696A03" w:rsidRPr="00B916EC" w14:paraId="54E91BD2" w14:textId="77777777" w:rsidTr="00C3531A">
        <w:trPr>
          <w:cantSplit/>
        </w:trPr>
        <w:tc>
          <w:tcPr>
            <w:tcW w:w="788" w:type="dxa"/>
            <w:tcBorders>
              <w:right w:val="double" w:sz="4" w:space="0" w:color="auto"/>
            </w:tcBorders>
            <w:shd w:val="clear" w:color="auto" w:fill="auto"/>
            <w:vAlign w:val="center"/>
          </w:tcPr>
          <w:p w14:paraId="0F3805CB" w14:textId="77777777" w:rsidR="00696A03" w:rsidRPr="00B916EC" w:rsidRDefault="00696A03" w:rsidP="00C3531A">
            <w:pPr>
              <w:pStyle w:val="TAC"/>
            </w:pPr>
            <w:r w:rsidRPr="00B916EC">
              <w:t>3</w:t>
            </w:r>
          </w:p>
        </w:tc>
        <w:tc>
          <w:tcPr>
            <w:tcW w:w="3295" w:type="dxa"/>
            <w:tcBorders>
              <w:left w:val="double" w:sz="4" w:space="0" w:color="auto"/>
            </w:tcBorders>
            <w:vAlign w:val="center"/>
          </w:tcPr>
          <w:p w14:paraId="7342F29E" w14:textId="77777777" w:rsidR="00696A03" w:rsidRPr="003D7931" w:rsidRDefault="00696A03" w:rsidP="00C3531A">
            <w:pPr>
              <w:pStyle w:val="TAC"/>
            </w:pPr>
            <w:r w:rsidRPr="00264348">
              <w:rPr>
                <w:rFonts w:cs="Arial"/>
                <w:kern w:val="24"/>
                <w:szCs w:val="18"/>
              </w:rPr>
              <w:t xml:space="preserve">1 </w:t>
            </w:r>
          </w:p>
        </w:tc>
        <w:tc>
          <w:tcPr>
            <w:tcW w:w="1525" w:type="dxa"/>
            <w:vAlign w:val="center"/>
          </w:tcPr>
          <w:p w14:paraId="6A62883D" w14:textId="77777777" w:rsidR="00696A03" w:rsidRPr="003D7931" w:rsidRDefault="00696A03" w:rsidP="00C3531A">
            <w:pPr>
              <w:pStyle w:val="TAC"/>
            </w:pPr>
            <w:r w:rsidRPr="00264348">
              <w:rPr>
                <w:rFonts w:cs="Arial"/>
                <w:kern w:val="24"/>
                <w:szCs w:val="18"/>
              </w:rPr>
              <w:t>48</w:t>
            </w:r>
          </w:p>
        </w:tc>
        <w:tc>
          <w:tcPr>
            <w:tcW w:w="1837" w:type="dxa"/>
            <w:vAlign w:val="center"/>
          </w:tcPr>
          <w:p w14:paraId="61117B47" w14:textId="77777777" w:rsidR="00696A03" w:rsidRPr="003D7931" w:rsidRDefault="00696A03" w:rsidP="00C3531A">
            <w:pPr>
              <w:pStyle w:val="TAC"/>
            </w:pPr>
            <w:r w:rsidRPr="00264348">
              <w:rPr>
                <w:rFonts w:cs="Arial"/>
                <w:kern w:val="24"/>
                <w:szCs w:val="18"/>
              </w:rPr>
              <w:t>2</w:t>
            </w:r>
          </w:p>
        </w:tc>
        <w:tc>
          <w:tcPr>
            <w:tcW w:w="1327" w:type="dxa"/>
            <w:vAlign w:val="center"/>
          </w:tcPr>
          <w:p w14:paraId="76B33AF1" w14:textId="77777777" w:rsidR="00696A03" w:rsidRPr="003D7931" w:rsidRDefault="00696A03" w:rsidP="00C3531A">
            <w:pPr>
              <w:pStyle w:val="TAC"/>
            </w:pPr>
            <w:r w:rsidRPr="00264348">
              <w:rPr>
                <w:rFonts w:cs="Arial"/>
                <w:kern w:val="24"/>
                <w:szCs w:val="18"/>
              </w:rPr>
              <w:t>12</w:t>
            </w:r>
          </w:p>
        </w:tc>
      </w:tr>
      <w:tr w:rsidR="00696A03" w:rsidRPr="00B916EC" w14:paraId="5BC785CE" w14:textId="77777777" w:rsidTr="00C3531A">
        <w:trPr>
          <w:cantSplit/>
        </w:trPr>
        <w:tc>
          <w:tcPr>
            <w:tcW w:w="788" w:type="dxa"/>
            <w:tcBorders>
              <w:right w:val="double" w:sz="4" w:space="0" w:color="auto"/>
            </w:tcBorders>
            <w:shd w:val="clear" w:color="auto" w:fill="auto"/>
            <w:vAlign w:val="center"/>
          </w:tcPr>
          <w:p w14:paraId="0DDD3344" w14:textId="77777777" w:rsidR="00696A03" w:rsidRPr="00B916EC" w:rsidRDefault="00696A03" w:rsidP="00C3531A">
            <w:pPr>
              <w:pStyle w:val="TAC"/>
            </w:pPr>
            <w:r w:rsidRPr="00B916EC">
              <w:t>4</w:t>
            </w:r>
          </w:p>
        </w:tc>
        <w:tc>
          <w:tcPr>
            <w:tcW w:w="3295" w:type="dxa"/>
            <w:tcBorders>
              <w:left w:val="double" w:sz="4" w:space="0" w:color="auto"/>
            </w:tcBorders>
            <w:vAlign w:val="center"/>
          </w:tcPr>
          <w:p w14:paraId="7A04615C" w14:textId="77777777" w:rsidR="00696A03" w:rsidRPr="003D7931" w:rsidRDefault="00696A03" w:rsidP="00C3531A">
            <w:pPr>
              <w:pStyle w:val="TAC"/>
            </w:pPr>
            <w:r w:rsidRPr="00264348">
              <w:rPr>
                <w:rFonts w:cs="Arial"/>
                <w:kern w:val="24"/>
                <w:szCs w:val="18"/>
              </w:rPr>
              <w:t xml:space="preserve">1 </w:t>
            </w:r>
          </w:p>
        </w:tc>
        <w:tc>
          <w:tcPr>
            <w:tcW w:w="1525" w:type="dxa"/>
            <w:vAlign w:val="center"/>
          </w:tcPr>
          <w:p w14:paraId="15180654" w14:textId="77777777" w:rsidR="00696A03" w:rsidRPr="003D7931" w:rsidRDefault="00696A03" w:rsidP="00C3531A">
            <w:pPr>
              <w:pStyle w:val="TAC"/>
            </w:pPr>
            <w:r w:rsidRPr="00264348">
              <w:rPr>
                <w:rFonts w:cs="Arial"/>
                <w:kern w:val="24"/>
                <w:szCs w:val="18"/>
              </w:rPr>
              <w:t>48</w:t>
            </w:r>
          </w:p>
        </w:tc>
        <w:tc>
          <w:tcPr>
            <w:tcW w:w="1837" w:type="dxa"/>
            <w:vAlign w:val="center"/>
          </w:tcPr>
          <w:p w14:paraId="55B77A63" w14:textId="77777777" w:rsidR="00696A03" w:rsidRPr="003D7931" w:rsidRDefault="00696A03" w:rsidP="00C3531A">
            <w:pPr>
              <w:pStyle w:val="TAC"/>
            </w:pPr>
            <w:r w:rsidRPr="00264348">
              <w:rPr>
                <w:rFonts w:cs="Arial"/>
                <w:kern w:val="24"/>
                <w:szCs w:val="18"/>
              </w:rPr>
              <w:t>2</w:t>
            </w:r>
          </w:p>
        </w:tc>
        <w:tc>
          <w:tcPr>
            <w:tcW w:w="1327" w:type="dxa"/>
            <w:vAlign w:val="center"/>
          </w:tcPr>
          <w:p w14:paraId="7ADF18CE" w14:textId="77777777" w:rsidR="00696A03" w:rsidRPr="003D7931" w:rsidRDefault="00696A03" w:rsidP="00C3531A">
            <w:pPr>
              <w:pStyle w:val="TAC"/>
            </w:pPr>
            <w:r w:rsidRPr="00264348">
              <w:rPr>
                <w:rFonts w:cs="Arial"/>
                <w:kern w:val="24"/>
                <w:szCs w:val="18"/>
              </w:rPr>
              <w:t>14</w:t>
            </w:r>
          </w:p>
        </w:tc>
      </w:tr>
      <w:tr w:rsidR="00696A03" w:rsidRPr="00B916EC" w14:paraId="71024758" w14:textId="77777777" w:rsidTr="00C3531A">
        <w:trPr>
          <w:cantSplit/>
        </w:trPr>
        <w:tc>
          <w:tcPr>
            <w:tcW w:w="788" w:type="dxa"/>
            <w:tcBorders>
              <w:right w:val="double" w:sz="4" w:space="0" w:color="auto"/>
            </w:tcBorders>
            <w:shd w:val="clear" w:color="auto" w:fill="auto"/>
            <w:vAlign w:val="center"/>
          </w:tcPr>
          <w:p w14:paraId="10650A21" w14:textId="77777777" w:rsidR="00696A03" w:rsidRPr="00B916EC" w:rsidRDefault="00696A03" w:rsidP="00C3531A">
            <w:pPr>
              <w:pStyle w:val="TAC"/>
            </w:pPr>
            <w:r w:rsidRPr="00B916EC">
              <w:t>5</w:t>
            </w:r>
          </w:p>
        </w:tc>
        <w:tc>
          <w:tcPr>
            <w:tcW w:w="3295" w:type="dxa"/>
            <w:tcBorders>
              <w:left w:val="double" w:sz="4" w:space="0" w:color="auto"/>
            </w:tcBorders>
            <w:vAlign w:val="center"/>
          </w:tcPr>
          <w:p w14:paraId="0F4242BF" w14:textId="77777777" w:rsidR="00696A03" w:rsidRPr="003D7931" w:rsidRDefault="00696A03" w:rsidP="00C3531A">
            <w:pPr>
              <w:pStyle w:val="TAC"/>
            </w:pPr>
            <w:r w:rsidRPr="00264348">
              <w:rPr>
                <w:rFonts w:cs="Arial"/>
                <w:kern w:val="24"/>
                <w:szCs w:val="18"/>
              </w:rPr>
              <w:t xml:space="preserve">1 </w:t>
            </w:r>
          </w:p>
        </w:tc>
        <w:tc>
          <w:tcPr>
            <w:tcW w:w="1525" w:type="dxa"/>
            <w:vAlign w:val="center"/>
          </w:tcPr>
          <w:p w14:paraId="7C075A0C" w14:textId="77777777" w:rsidR="00696A03" w:rsidRPr="003D7931" w:rsidRDefault="00696A03" w:rsidP="00C3531A">
            <w:pPr>
              <w:pStyle w:val="TAC"/>
            </w:pPr>
            <w:r w:rsidRPr="00264348">
              <w:rPr>
                <w:rFonts w:cs="Arial"/>
                <w:kern w:val="24"/>
                <w:szCs w:val="18"/>
              </w:rPr>
              <w:t>48</w:t>
            </w:r>
          </w:p>
        </w:tc>
        <w:tc>
          <w:tcPr>
            <w:tcW w:w="1837" w:type="dxa"/>
            <w:vAlign w:val="center"/>
          </w:tcPr>
          <w:p w14:paraId="41167532" w14:textId="77777777" w:rsidR="00696A03" w:rsidRPr="003D7931" w:rsidRDefault="00696A03" w:rsidP="00C3531A">
            <w:pPr>
              <w:pStyle w:val="TAC"/>
            </w:pPr>
            <w:r w:rsidRPr="00264348">
              <w:rPr>
                <w:rFonts w:cs="Arial"/>
                <w:kern w:val="24"/>
                <w:szCs w:val="18"/>
              </w:rPr>
              <w:t>2</w:t>
            </w:r>
          </w:p>
        </w:tc>
        <w:tc>
          <w:tcPr>
            <w:tcW w:w="1327" w:type="dxa"/>
            <w:vAlign w:val="center"/>
          </w:tcPr>
          <w:p w14:paraId="159ADC4E" w14:textId="77777777" w:rsidR="00696A03" w:rsidRPr="003D7931" w:rsidRDefault="00696A03" w:rsidP="00C3531A">
            <w:pPr>
              <w:pStyle w:val="TAC"/>
            </w:pPr>
            <w:r w:rsidRPr="00264348">
              <w:rPr>
                <w:rFonts w:cs="Arial"/>
                <w:kern w:val="24"/>
                <w:szCs w:val="18"/>
              </w:rPr>
              <w:t>16</w:t>
            </w:r>
          </w:p>
        </w:tc>
      </w:tr>
      <w:tr w:rsidR="00696A03" w:rsidRPr="00B916EC" w14:paraId="6D56C3B1" w14:textId="77777777" w:rsidTr="00C3531A">
        <w:trPr>
          <w:cantSplit/>
        </w:trPr>
        <w:tc>
          <w:tcPr>
            <w:tcW w:w="788" w:type="dxa"/>
            <w:tcBorders>
              <w:right w:val="double" w:sz="4" w:space="0" w:color="auto"/>
            </w:tcBorders>
            <w:shd w:val="clear" w:color="auto" w:fill="auto"/>
            <w:vAlign w:val="center"/>
          </w:tcPr>
          <w:p w14:paraId="7F77DED8" w14:textId="77777777" w:rsidR="00696A03" w:rsidRPr="00B916EC" w:rsidRDefault="00696A03" w:rsidP="00C3531A">
            <w:pPr>
              <w:pStyle w:val="TAC"/>
            </w:pPr>
            <w:r w:rsidRPr="00264348">
              <w:rPr>
                <w:rFonts w:cs="Arial"/>
                <w:kern w:val="24"/>
                <w:szCs w:val="18"/>
              </w:rPr>
              <w:t xml:space="preserve">4-7 </w:t>
            </w:r>
          </w:p>
        </w:tc>
        <w:tc>
          <w:tcPr>
            <w:tcW w:w="7984" w:type="dxa"/>
            <w:gridSpan w:val="4"/>
            <w:tcBorders>
              <w:left w:val="double" w:sz="4" w:space="0" w:color="auto"/>
            </w:tcBorders>
            <w:vAlign w:val="center"/>
          </w:tcPr>
          <w:p w14:paraId="34AD099E" w14:textId="77777777" w:rsidR="00696A03" w:rsidRPr="00264348" w:rsidRDefault="00696A03" w:rsidP="00C3531A">
            <w:pPr>
              <w:pStyle w:val="TAC"/>
              <w:rPr>
                <w:rFonts w:cs="Arial"/>
                <w:kern w:val="24"/>
                <w:szCs w:val="18"/>
                <w:highlight w:val="yellow"/>
              </w:rPr>
            </w:pPr>
            <w:r>
              <w:rPr>
                <w:rFonts w:cs="Arial"/>
                <w:kern w:val="24"/>
                <w:szCs w:val="18"/>
              </w:rPr>
              <w:t>Reserved</w:t>
            </w:r>
          </w:p>
        </w:tc>
      </w:tr>
    </w:tbl>
    <w:p w14:paraId="349E6093" w14:textId="77777777" w:rsidR="00696A03" w:rsidRDefault="00696A03" w:rsidP="00696A03">
      <w:pPr>
        <w:pStyle w:val="a0"/>
        <w:rPr>
          <w:rFonts w:ascii="Times New Roman" w:eastAsia="宋体" w:hAnsi="Times New Roman"/>
          <w:lang w:val="en-GB" w:eastAsia="zh-CN"/>
        </w:rPr>
      </w:pPr>
    </w:p>
    <w:p w14:paraId="3AEBCA3C" w14:textId="586954DD" w:rsidR="00696A03" w:rsidRPr="007F7D8E" w:rsidRDefault="000F0B2B" w:rsidP="000F0B2B">
      <w:pPr>
        <w:pStyle w:val="a7"/>
        <w:rPr>
          <w:rFonts w:ascii="Times New Roman" w:hAnsi="Times New Roman"/>
          <w:b/>
        </w:rPr>
      </w:pPr>
      <w:bookmarkStart w:id="4" w:name="_Ref21004847"/>
      <w:r w:rsidRPr="002418A7">
        <w:rPr>
          <w:rFonts w:ascii="Times New Roman" w:hAnsi="Times New Roman"/>
          <w:b/>
        </w:rPr>
        <w:t xml:space="preserve">Proposal </w:t>
      </w:r>
      <w:r w:rsidRPr="002418A7">
        <w:rPr>
          <w:rFonts w:ascii="Times New Roman" w:hAnsi="Times New Roman"/>
          <w:b/>
        </w:rPr>
        <w:fldChar w:fldCharType="begin"/>
      </w:r>
      <w:r w:rsidRPr="002418A7">
        <w:rPr>
          <w:rFonts w:ascii="Times New Roman" w:hAnsi="Times New Roman"/>
          <w:b/>
        </w:rPr>
        <w:instrText xml:space="preserve"> SEQ Proposal \* ARABIC </w:instrText>
      </w:r>
      <w:r w:rsidRPr="002418A7">
        <w:rPr>
          <w:rFonts w:ascii="Times New Roman" w:hAnsi="Times New Roman"/>
          <w:b/>
        </w:rPr>
        <w:fldChar w:fldCharType="separate"/>
      </w:r>
      <w:r w:rsidR="0020404A">
        <w:rPr>
          <w:rFonts w:ascii="Times New Roman" w:hAnsi="Times New Roman"/>
          <w:b/>
          <w:noProof/>
        </w:rPr>
        <w:t>1</w:t>
      </w:r>
      <w:r w:rsidRPr="002418A7">
        <w:rPr>
          <w:rFonts w:ascii="Times New Roman" w:hAnsi="Times New Roman"/>
          <w:b/>
        </w:rPr>
        <w:fldChar w:fldCharType="end"/>
      </w:r>
      <w:r w:rsidR="00696A03" w:rsidRPr="00137CB5">
        <w:rPr>
          <w:rFonts w:ascii="Times New Roman" w:hAnsi="Times New Roman"/>
          <w:b/>
        </w:rPr>
        <w:t>:</w:t>
      </w:r>
      <w:r w:rsidR="00696A03">
        <w:rPr>
          <w:rFonts w:ascii="Times New Roman" w:hAnsi="Times New Roman"/>
          <w:b/>
        </w:rPr>
        <w:t xml:space="preserve"> For NRU, 3 bits are used to configure </w:t>
      </w:r>
      <w:r w:rsidR="003F6397">
        <w:rPr>
          <w:rFonts w:ascii="Times New Roman" w:hAnsi="Times New Roman"/>
          <w:b/>
        </w:rPr>
        <w:t>coreset</w:t>
      </w:r>
      <w:r w:rsidR="00696A03">
        <w:rPr>
          <w:rFonts w:ascii="Times New Roman" w:hAnsi="Times New Roman"/>
          <w:b/>
        </w:rPr>
        <w:t>#0 in frequency domain by considering existing agreements.</w:t>
      </w:r>
      <w:bookmarkEnd w:id="4"/>
    </w:p>
    <w:p w14:paraId="02BA29AE" w14:textId="5EE2D80F" w:rsidR="00696A03" w:rsidRDefault="00696A03" w:rsidP="00696A03">
      <w:pPr>
        <w:pStyle w:val="a0"/>
        <w:rPr>
          <w:rFonts w:ascii="Times New Roman" w:eastAsia="宋体" w:hAnsi="Times New Roman"/>
          <w:lang w:val="en-GB" w:eastAsia="zh-CN"/>
        </w:rPr>
      </w:pPr>
      <w:r>
        <w:rPr>
          <w:rFonts w:ascii="Times New Roman" w:eastAsia="宋体" w:hAnsi="Times New Roman"/>
          <w:lang w:val="en-GB" w:eastAsia="zh-CN"/>
        </w:rPr>
        <w:t>Regarding Type 0 PDCCH monitoring slots, the following conclusion</w:t>
      </w:r>
      <w:r w:rsidR="00454564">
        <w:rPr>
          <w:rFonts w:ascii="Times New Roman" w:eastAsia="宋体" w:hAnsi="Times New Roman" w:hint="eastAsia"/>
          <w:lang w:val="en-GB" w:eastAsia="zh-CN"/>
        </w:rPr>
        <w:t xml:space="preserve"> and </w:t>
      </w:r>
      <w:r>
        <w:rPr>
          <w:rFonts w:ascii="Times New Roman" w:eastAsia="宋体" w:hAnsi="Times New Roman"/>
          <w:lang w:val="en-GB" w:eastAsia="zh-CN"/>
        </w:rPr>
        <w:t xml:space="preserve">agreement </w:t>
      </w:r>
      <w:r w:rsidR="00454564">
        <w:rPr>
          <w:rFonts w:ascii="Times New Roman" w:eastAsia="宋体" w:hAnsi="Times New Roman" w:hint="eastAsia"/>
          <w:lang w:val="en-GB" w:eastAsia="zh-CN"/>
        </w:rPr>
        <w:t>have been</w:t>
      </w:r>
      <w:r w:rsidR="00454564">
        <w:rPr>
          <w:rFonts w:ascii="Times New Roman" w:eastAsia="宋体" w:hAnsi="Times New Roman"/>
          <w:lang w:val="en-GB" w:eastAsia="zh-CN"/>
        </w:rPr>
        <w:t xml:space="preserve"> </w:t>
      </w:r>
      <w:r>
        <w:rPr>
          <w:rFonts w:ascii="Times New Roman" w:eastAsia="宋体" w:hAnsi="Times New Roman"/>
          <w:lang w:val="en-GB" w:eastAsia="zh-CN"/>
        </w:rPr>
        <w:t xml:space="preserve">made </w:t>
      </w:r>
      <w:r w:rsidR="00454564">
        <w:rPr>
          <w:rFonts w:ascii="Times New Roman" w:eastAsia="宋体" w:hAnsi="Times New Roman" w:hint="eastAsia"/>
          <w:lang w:val="en-GB" w:eastAsia="zh-CN"/>
        </w:rPr>
        <w:t>so far</w:t>
      </w:r>
      <w:r>
        <w:rPr>
          <w:rFonts w:ascii="Times New Roman" w:eastAsia="宋体" w:hAnsi="Times New Roman"/>
          <w:lang w:val="en-GB" w:eastAsia="zh-CN"/>
        </w:rPr>
        <w:t xml:space="preserve">: </w:t>
      </w:r>
    </w:p>
    <w:p w14:paraId="3ADDAF6F" w14:textId="77777777" w:rsidR="00696A03" w:rsidRDefault="00696A03" w:rsidP="00696A03">
      <w:pPr>
        <w:pStyle w:val="a0"/>
        <w:pBdr>
          <w:top w:val="single" w:sz="4" w:space="1" w:color="auto"/>
          <w:left w:val="single" w:sz="4" w:space="4" w:color="auto"/>
          <w:bottom w:val="single" w:sz="4" w:space="1" w:color="auto"/>
          <w:right w:val="single" w:sz="4" w:space="4" w:color="auto"/>
        </w:pBdr>
        <w:rPr>
          <w:rFonts w:ascii="Times New Roman" w:eastAsia="宋体" w:hAnsi="Times New Roman"/>
          <w:lang w:val="en-GB" w:eastAsia="zh-CN"/>
        </w:rPr>
      </w:pPr>
      <w:r>
        <w:rPr>
          <w:rFonts w:ascii="Times New Roman" w:eastAsia="宋体" w:hAnsi="Times New Roman"/>
          <w:b/>
          <w:lang w:eastAsia="zh-CN"/>
        </w:rPr>
        <w:t xml:space="preserve">TR38.889 </w:t>
      </w:r>
      <w:r w:rsidRPr="00264348">
        <w:rPr>
          <w:rFonts w:ascii="Times New Roman" w:eastAsia="宋体" w:hAnsi="Times New Roman"/>
          <w:b/>
          <w:lang w:eastAsia="zh-CN"/>
        </w:rPr>
        <w:t>Conclusion</w:t>
      </w:r>
      <w:r w:rsidRPr="00264348">
        <w:rPr>
          <w:rFonts w:ascii="Times New Roman" w:eastAsia="宋体" w:hAnsi="Times New Roman"/>
          <w:lang w:eastAsia="zh-CN"/>
        </w:rPr>
        <w:t>:</w:t>
      </w:r>
      <w:r>
        <w:rPr>
          <w:rFonts w:ascii="Times New Roman" w:eastAsia="宋体" w:hAnsi="Times New Roman"/>
          <w:lang w:eastAsia="zh-CN"/>
        </w:rPr>
        <w:br/>
      </w:r>
      <w:r w:rsidRPr="00264348">
        <w:rPr>
          <w:rFonts w:ascii="Times New Roman" w:eastAsia="宋体" w:hAnsi="Times New Roman"/>
          <w:lang w:val="en-GB" w:eastAsia="zh-CN"/>
        </w:rPr>
        <w:t>Inclusion of the CSI-RS and RMSI-CORESET(s)+PDSCH(s) (carrying RMSI) associated with SS/PBCH block(s) in addition to the SS/PBCH burst set in one contiguous burst (referred to as the NR-U DRS) can be beneficial</w:t>
      </w:r>
    </w:p>
    <w:p w14:paraId="65A00A25" w14:textId="77777777" w:rsidR="00696A03" w:rsidRPr="00264348" w:rsidRDefault="00696A03" w:rsidP="00696A03">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264348">
        <w:rPr>
          <w:rFonts w:ascii="Times New Roman" w:eastAsia="Times New Roman" w:hAnsi="Times New Roman"/>
          <w:b w:val="0"/>
          <w:szCs w:val="20"/>
          <w:highlight w:val="green"/>
        </w:rPr>
        <w:t>Agreement</w:t>
      </w:r>
      <w:r w:rsidRPr="00264348">
        <w:rPr>
          <w:rFonts w:ascii="Times New Roman" w:eastAsia="宋体" w:hAnsi="Times New Roman"/>
          <w:b w:val="0"/>
          <w:lang w:val="en-GB" w:eastAsia="zh-CN"/>
        </w:rPr>
        <w:t>:</w:t>
      </w:r>
    </w:p>
    <w:p w14:paraId="47B20F99" w14:textId="77777777" w:rsidR="00696A03" w:rsidRPr="00264348" w:rsidRDefault="00696A03" w:rsidP="00696A03">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264348">
        <w:rPr>
          <w:rFonts w:ascii="Times New Roman" w:eastAsia="宋体" w:hAnsi="Times New Roman"/>
          <w:b w:val="0"/>
          <w:lang w:val="en-GB" w:eastAsia="zh-CN"/>
        </w:rPr>
        <w:t>If Q is known, candidate monitoring slots for Type0 PDCCH search space are the PDCCH monitoring slots associated with SS/PBCH blocks that are QCL with the SS/PBCH block from which the UE determines that a CORESET for Type0-PDCCH CSS set is present</w:t>
      </w:r>
    </w:p>
    <w:p w14:paraId="150D387A" w14:textId="77777777" w:rsidR="00696A03" w:rsidRDefault="00696A03" w:rsidP="00696A03">
      <w:pPr>
        <w:pStyle w:val="a0"/>
        <w:rPr>
          <w:rFonts w:ascii="Times New Roman" w:eastAsia="宋体" w:hAnsi="Times New Roman"/>
          <w:lang w:val="en-GB" w:eastAsia="zh-CN"/>
        </w:rPr>
      </w:pPr>
    </w:p>
    <w:p w14:paraId="373C5645" w14:textId="34B5C2CF" w:rsidR="00696A03" w:rsidRDefault="00696A03" w:rsidP="00696A03">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other words, the RMSI including </w:t>
      </w:r>
      <w:r w:rsidR="003F6397">
        <w:rPr>
          <w:rFonts w:ascii="Times New Roman" w:eastAsia="宋体" w:hAnsi="Times New Roman"/>
          <w:lang w:val="en-GB" w:eastAsia="zh-CN"/>
        </w:rPr>
        <w:t>coreset</w:t>
      </w:r>
      <w:r>
        <w:rPr>
          <w:rFonts w:ascii="Times New Roman" w:eastAsia="宋体" w:hAnsi="Times New Roman"/>
          <w:lang w:val="en-GB" w:eastAsia="zh-CN"/>
        </w:rPr>
        <w:t xml:space="preserve">#0 and PDSCH is better to be confined in the same slot. If SSB and its associated RMSI is separately in different slots, there may be the following drawbacks which </w:t>
      </w:r>
      <w:r w:rsidR="00F26C4E">
        <w:rPr>
          <w:rFonts w:ascii="Times New Roman" w:eastAsia="宋体" w:hAnsi="Times New Roman" w:hint="eastAsia"/>
          <w:lang w:val="en-GB" w:eastAsia="zh-CN"/>
        </w:rPr>
        <w:t>are</w:t>
      </w:r>
      <w:r w:rsidR="00F26C4E">
        <w:rPr>
          <w:rFonts w:ascii="Times New Roman" w:eastAsia="宋体" w:hAnsi="Times New Roman"/>
          <w:lang w:val="en-GB" w:eastAsia="zh-CN"/>
        </w:rPr>
        <w:t xml:space="preserve"> </w:t>
      </w:r>
      <w:r>
        <w:rPr>
          <w:rFonts w:ascii="Times New Roman" w:eastAsia="宋体" w:hAnsi="Times New Roman"/>
          <w:lang w:val="en-GB" w:eastAsia="zh-CN"/>
        </w:rPr>
        <w:t xml:space="preserve">not good for NRU operation: 1) gaps between SSBs need to be filled as a continuous burst and the filled gap transmission (e.g. UE specific signal) may not meet Cat 2 DRS transmission content requirement; 2) the total time for SSB and RMSI becomes larger and may exceed Cat2 DRS transmission limit. On the other hand, confining SSB and its associated </w:t>
      </w:r>
      <w:r w:rsidR="003F6397">
        <w:rPr>
          <w:rFonts w:ascii="Times New Roman" w:eastAsia="宋体" w:hAnsi="Times New Roman"/>
          <w:lang w:val="en-GB" w:eastAsia="zh-CN"/>
        </w:rPr>
        <w:t>coreset</w:t>
      </w:r>
      <w:r>
        <w:rPr>
          <w:rFonts w:ascii="Times New Roman" w:eastAsia="宋体" w:hAnsi="Times New Roman"/>
          <w:lang w:val="en-GB" w:eastAsia="zh-CN"/>
        </w:rPr>
        <w:t xml:space="preserve">#0 in the same slot could avoid these problems and </w:t>
      </w:r>
      <w:r w:rsidR="00F26C4E">
        <w:rPr>
          <w:rFonts w:ascii="Times New Roman" w:eastAsia="宋体" w:hAnsi="Times New Roman"/>
          <w:lang w:val="en-GB" w:eastAsia="zh-CN"/>
        </w:rPr>
        <w:t>increas</w:t>
      </w:r>
      <w:r w:rsidR="00F26C4E">
        <w:rPr>
          <w:rFonts w:ascii="Times New Roman" w:eastAsia="宋体" w:hAnsi="Times New Roman" w:hint="eastAsia"/>
          <w:lang w:val="en-GB" w:eastAsia="zh-CN"/>
        </w:rPr>
        <w:t>e</w:t>
      </w:r>
      <w:r w:rsidR="00F26C4E">
        <w:rPr>
          <w:rFonts w:ascii="Times New Roman" w:eastAsia="宋体" w:hAnsi="Times New Roman"/>
          <w:lang w:val="en-GB" w:eastAsia="zh-CN"/>
        </w:rPr>
        <w:t xml:space="preserve"> </w:t>
      </w:r>
      <w:r>
        <w:rPr>
          <w:rFonts w:ascii="Times New Roman" w:eastAsia="宋体" w:hAnsi="Times New Roman"/>
          <w:lang w:val="en-GB" w:eastAsia="zh-CN"/>
        </w:rPr>
        <w:t xml:space="preserve">significantly transmission </w:t>
      </w:r>
      <w:r w:rsidR="00F26C4E">
        <w:rPr>
          <w:rFonts w:ascii="Times New Roman" w:eastAsia="宋体" w:hAnsi="Times New Roman"/>
          <w:lang w:val="en-GB" w:eastAsia="zh-CN"/>
        </w:rPr>
        <w:t>opportunit</w:t>
      </w:r>
      <w:r w:rsidR="00F26C4E">
        <w:rPr>
          <w:rFonts w:ascii="Times New Roman" w:eastAsia="宋体" w:hAnsi="Times New Roman" w:hint="eastAsia"/>
          <w:lang w:val="en-GB" w:eastAsia="zh-CN"/>
        </w:rPr>
        <w:t>ies</w:t>
      </w:r>
      <w:r w:rsidR="00F26C4E">
        <w:rPr>
          <w:rFonts w:ascii="Times New Roman" w:eastAsia="宋体" w:hAnsi="Times New Roman"/>
          <w:lang w:val="en-GB" w:eastAsia="zh-CN"/>
        </w:rPr>
        <w:t xml:space="preserve"> </w:t>
      </w:r>
      <w:r w:rsidR="00F26C4E">
        <w:rPr>
          <w:rFonts w:ascii="Times New Roman" w:eastAsia="宋体" w:hAnsi="Times New Roman" w:hint="eastAsia"/>
          <w:lang w:val="en-GB" w:eastAsia="zh-CN"/>
        </w:rPr>
        <w:t>for</w:t>
      </w:r>
      <w:r w:rsidR="00F26C4E">
        <w:rPr>
          <w:rFonts w:ascii="Times New Roman" w:eastAsia="宋体" w:hAnsi="Times New Roman"/>
          <w:lang w:val="en-GB" w:eastAsia="zh-CN"/>
        </w:rPr>
        <w:t xml:space="preserve"> </w:t>
      </w:r>
      <w:r>
        <w:rPr>
          <w:rFonts w:ascii="Times New Roman" w:eastAsia="宋体" w:hAnsi="Times New Roman"/>
          <w:lang w:val="en-GB" w:eastAsia="zh-CN"/>
        </w:rPr>
        <w:t>both SSB and RMSI. This could be achieved by the following configuration by jointly taking into account the above agreement on Type 0 PDCCH monitoring for QCLed SSBs: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865"/>
        <w:gridCol w:w="1696"/>
        <w:gridCol w:w="2415"/>
      </w:tblGrid>
      <w:tr w:rsidR="00696A03" w:rsidRPr="00B916EC" w14:paraId="79BC2627" w14:textId="77777777" w:rsidTr="00C3531A">
        <w:trPr>
          <w:cantSplit/>
        </w:trPr>
        <w:tc>
          <w:tcPr>
            <w:tcW w:w="752" w:type="dxa"/>
            <w:tcBorders>
              <w:bottom w:val="double" w:sz="4" w:space="0" w:color="auto"/>
              <w:right w:val="double" w:sz="4" w:space="0" w:color="auto"/>
            </w:tcBorders>
            <w:shd w:val="clear" w:color="auto" w:fill="E0E0E0"/>
            <w:vAlign w:val="center"/>
          </w:tcPr>
          <w:p w14:paraId="20C66684" w14:textId="77777777" w:rsidR="00696A03" w:rsidRPr="00B916EC" w:rsidRDefault="00696A03" w:rsidP="00C3531A">
            <w:pPr>
              <w:pStyle w:val="TAH"/>
              <w:rPr>
                <w:bCs/>
                <w:lang w:val="en-US"/>
              </w:rPr>
            </w:pPr>
            <w:r w:rsidRPr="00B916EC">
              <w:rPr>
                <w:bCs/>
                <w:lang w:val="en-US"/>
              </w:rPr>
              <w:t>Index</w:t>
            </w:r>
          </w:p>
        </w:tc>
        <w:tc>
          <w:tcPr>
            <w:tcW w:w="3865" w:type="dxa"/>
            <w:tcBorders>
              <w:left w:val="double" w:sz="4" w:space="0" w:color="auto"/>
              <w:bottom w:val="double" w:sz="4" w:space="0" w:color="auto"/>
            </w:tcBorders>
            <w:shd w:val="clear" w:color="auto" w:fill="E0E0E0"/>
            <w:vAlign w:val="center"/>
          </w:tcPr>
          <w:p w14:paraId="76579A6F" w14:textId="77777777" w:rsidR="00696A03" w:rsidRPr="00B916EC" w:rsidRDefault="00696A03" w:rsidP="00C3531A">
            <w:pPr>
              <w:pStyle w:val="TAH"/>
              <w:rPr>
                <w:bCs/>
                <w:lang w:val="en-US"/>
              </w:rPr>
            </w:pPr>
            <w:r w:rsidRPr="00B916EC">
              <w:t>PDCCH monitoring occasions</w:t>
            </w:r>
            <w:r w:rsidRPr="00B916EC">
              <w:rPr>
                <w:rStyle w:val="a5"/>
                <w:rFonts w:cs="Arial"/>
                <w:szCs w:val="18"/>
              </w:rPr>
              <w:t xml:space="preserve"> (SFN and slot number)</w:t>
            </w:r>
          </w:p>
        </w:tc>
        <w:tc>
          <w:tcPr>
            <w:tcW w:w="1696" w:type="dxa"/>
            <w:tcBorders>
              <w:bottom w:val="double" w:sz="4" w:space="0" w:color="auto"/>
            </w:tcBorders>
            <w:shd w:val="clear" w:color="auto" w:fill="E0E0E0"/>
          </w:tcPr>
          <w:p w14:paraId="19CC9547" w14:textId="77777777" w:rsidR="00696A03" w:rsidRPr="00264348" w:rsidRDefault="00696A03" w:rsidP="00C3531A">
            <w:pPr>
              <w:jc w:val="center"/>
              <w:textAlignment w:val="bottom"/>
              <w:rPr>
                <w:rStyle w:val="a5"/>
                <w:rFonts w:ascii="Arial" w:eastAsiaTheme="minorEastAsia" w:hAnsi="Arial" w:cs="Arial"/>
                <w:b/>
                <w:sz w:val="18"/>
                <w:szCs w:val="18"/>
                <w:lang w:eastAsia="zh-CN"/>
              </w:rPr>
            </w:pPr>
            <w:r>
              <w:rPr>
                <w:rStyle w:val="a5"/>
                <w:rFonts w:ascii="Arial" w:eastAsiaTheme="minorEastAsia" w:hAnsi="Arial" w:cs="Arial" w:hint="eastAsia"/>
                <w:b/>
                <w:sz w:val="18"/>
                <w:szCs w:val="18"/>
                <w:lang w:eastAsia="zh-CN"/>
              </w:rPr>
              <w:t>N</w:t>
            </w:r>
            <w:r>
              <w:rPr>
                <w:rStyle w:val="a5"/>
                <w:rFonts w:ascii="Arial" w:eastAsiaTheme="minorEastAsia" w:hAnsi="Arial" w:cs="Arial"/>
                <w:b/>
                <w:sz w:val="18"/>
                <w:szCs w:val="18"/>
                <w:lang w:eastAsia="zh-CN"/>
              </w:rPr>
              <w:t>umber of search space per slot</w:t>
            </w:r>
          </w:p>
        </w:tc>
        <w:tc>
          <w:tcPr>
            <w:tcW w:w="2415" w:type="dxa"/>
            <w:tcBorders>
              <w:bottom w:val="double" w:sz="4" w:space="0" w:color="auto"/>
            </w:tcBorders>
            <w:shd w:val="clear" w:color="auto" w:fill="E0E0E0"/>
            <w:vAlign w:val="center"/>
          </w:tcPr>
          <w:p w14:paraId="58878F7F" w14:textId="77777777" w:rsidR="00696A03" w:rsidRPr="00B916EC" w:rsidRDefault="00696A03" w:rsidP="00C3531A">
            <w:pPr>
              <w:jc w:val="center"/>
              <w:textAlignment w:val="bottom"/>
              <w:rPr>
                <w:rStyle w:val="a5"/>
                <w:rFonts w:ascii="Arial" w:hAnsi="Arial" w:cs="Arial"/>
                <w:b/>
                <w:sz w:val="18"/>
                <w:szCs w:val="18"/>
              </w:rPr>
            </w:pPr>
            <w:r w:rsidRPr="00B916EC">
              <w:rPr>
                <w:rStyle w:val="a5"/>
                <w:rFonts w:ascii="Arial" w:hAnsi="Arial" w:cs="Arial"/>
                <w:b/>
                <w:sz w:val="18"/>
                <w:szCs w:val="18"/>
              </w:rPr>
              <w:t>First symbol index</w:t>
            </w:r>
          </w:p>
          <w:p w14:paraId="6398D8A5" w14:textId="77777777" w:rsidR="00696A03" w:rsidRPr="00B916EC" w:rsidRDefault="00696A03" w:rsidP="00C3531A">
            <w:pPr>
              <w:jc w:val="center"/>
              <w:textAlignment w:val="bottom"/>
              <w:rPr>
                <w:rFonts w:ascii="Arial" w:hAnsi="Arial" w:cs="Arial"/>
                <w:b/>
                <w:sz w:val="18"/>
                <w:szCs w:val="18"/>
              </w:rPr>
            </w:pPr>
            <w:r w:rsidRPr="00B916EC">
              <w:rPr>
                <w:rStyle w:val="a5"/>
                <w:rFonts w:ascii="Arial" w:hAnsi="Arial" w:cs="Arial"/>
                <w:b/>
                <w:sz w:val="18"/>
                <w:szCs w:val="18"/>
              </w:rPr>
              <w:t>(</w:t>
            </w:r>
            <w:r w:rsidRPr="00B916EC">
              <w:rPr>
                <w:rStyle w:val="a5"/>
                <w:rFonts w:ascii="Arial" w:hAnsi="Arial" w:cs="Arial"/>
                <w:b/>
                <w:i/>
                <w:sz w:val="18"/>
                <w:szCs w:val="18"/>
              </w:rPr>
              <w:t>k</w:t>
            </w:r>
            <w:r w:rsidRPr="00B916EC">
              <w:rPr>
                <w:rStyle w:val="a5"/>
                <w:rFonts w:ascii="Arial" w:hAnsi="Arial" w:cs="Arial"/>
                <w:b/>
                <w:sz w:val="18"/>
                <w:szCs w:val="18"/>
              </w:rPr>
              <w:t xml:space="preserve"> = 0, 1, … 15)</w:t>
            </w:r>
          </w:p>
        </w:tc>
      </w:tr>
      <w:tr w:rsidR="00696A03" w:rsidRPr="00B916EC" w14:paraId="105A2790" w14:textId="77777777" w:rsidTr="00C3531A">
        <w:trPr>
          <w:cantSplit/>
          <w:trHeight w:val="594"/>
        </w:trPr>
        <w:tc>
          <w:tcPr>
            <w:tcW w:w="752" w:type="dxa"/>
            <w:tcBorders>
              <w:top w:val="double" w:sz="4" w:space="0" w:color="auto"/>
              <w:bottom w:val="double" w:sz="4" w:space="0" w:color="auto"/>
              <w:right w:val="double" w:sz="4" w:space="0" w:color="auto"/>
            </w:tcBorders>
            <w:shd w:val="clear" w:color="auto" w:fill="auto"/>
            <w:vAlign w:val="center"/>
          </w:tcPr>
          <w:p w14:paraId="42109BCE" w14:textId="77777777" w:rsidR="00696A03" w:rsidRPr="00B916EC" w:rsidRDefault="00696A03" w:rsidP="00C3531A">
            <w:pPr>
              <w:pStyle w:val="TAC"/>
              <w:rPr>
                <w:lang w:val="en-US"/>
              </w:rPr>
            </w:pPr>
            <w:r w:rsidRPr="00B916EC">
              <w:rPr>
                <w:lang w:val="en-US"/>
              </w:rPr>
              <w:t>0</w:t>
            </w:r>
          </w:p>
        </w:tc>
        <w:tc>
          <w:tcPr>
            <w:tcW w:w="3865" w:type="dxa"/>
            <w:tcBorders>
              <w:top w:val="double" w:sz="4" w:space="0" w:color="auto"/>
              <w:left w:val="double" w:sz="4" w:space="0" w:color="auto"/>
              <w:bottom w:val="double" w:sz="4" w:space="0" w:color="auto"/>
            </w:tcBorders>
            <w:vAlign w:val="center"/>
          </w:tcPr>
          <w:p w14:paraId="12360E92" w14:textId="77777777" w:rsidR="00696A03" w:rsidRPr="00B916EC" w:rsidRDefault="00696A03" w:rsidP="00C3531A">
            <w:pPr>
              <w:jc w:val="center"/>
              <w:textAlignment w:val="bottom"/>
            </w:pPr>
            <w:r w:rsidRPr="00CF4A70">
              <w:rPr>
                <w:position w:val="-12"/>
              </w:rPr>
              <w:object w:dxaOrig="1420" w:dyaOrig="320" w14:anchorId="52821136">
                <v:shape id="_x0000_i1033" type="#_x0000_t75" style="width:64.5pt;height:15.75pt" o:ole="">
                  <v:imagedata r:id="rId18" o:title=""/>
                </v:shape>
                <o:OLEObject Type="Embed" ProgID="Equation.3" ShapeID="_x0000_i1033" DrawAspect="Content" ObjectID="_1631633796" r:id="rId19"/>
              </w:object>
            </w:r>
          </w:p>
          <w:p w14:paraId="3ED9BD9F" w14:textId="77777777" w:rsidR="00696A03" w:rsidRPr="00B916EC" w:rsidRDefault="002B32F7" w:rsidP="00C3531A">
            <w:pPr>
              <w:jc w:val="center"/>
              <w:textAlignment w:val="bottom"/>
              <w:rPr>
                <w:rFonts w:ascii="Arial" w:hAnsi="Arial" w:cs="Arial"/>
                <w:sz w:val="18"/>
                <w:szCs w:val="18"/>
              </w:rPr>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696A03">
              <w:rPr>
                <w:rFonts w:eastAsiaTheme="minorEastAsia"/>
                <w:lang w:eastAsia="zh-CN"/>
              </w:rPr>
              <w:t>(</w:t>
            </w:r>
            <w:r w:rsidR="00696A03" w:rsidRPr="00264348">
              <w:rPr>
                <w:rFonts w:ascii="Times New Roman" w:eastAsiaTheme="minorEastAsia" w:hAnsi="Times New Roman"/>
                <w:lang w:eastAsia="zh-CN"/>
              </w:rPr>
              <w:t>mod (</w:t>
            </w:r>
            <w:r w:rsidR="00696A03" w:rsidRPr="00264348">
              <w:rPr>
                <w:rFonts w:ascii="Times New Roman" w:eastAsiaTheme="minorEastAsia" w:hAnsi="Times New Roman"/>
                <w:i/>
                <w:lang w:eastAsia="zh-CN"/>
              </w:rPr>
              <w:t>i</w:t>
            </w:r>
            <w:r w:rsidR="00696A03" w:rsidRPr="00264348">
              <w:rPr>
                <w:rFonts w:ascii="Times New Roman" w:eastAsiaTheme="minorEastAsia" w:hAnsi="Times New Roman"/>
                <w:vertAlign w:val="subscript"/>
                <w:lang w:eastAsia="zh-CN"/>
              </w:rPr>
              <w:t>Q</w:t>
            </w:r>
            <w:r w:rsidR="00696A03">
              <w:rPr>
                <w:rFonts w:ascii="Times New Roman" w:eastAsiaTheme="minorEastAsia" w:hAnsi="Times New Roman"/>
                <w:vertAlign w:val="subscript"/>
                <w:lang w:eastAsia="zh-CN"/>
              </w:rPr>
              <w:t>CL</w:t>
            </w:r>
            <w:r w:rsidR="00696A03" w:rsidRPr="00264348">
              <w:rPr>
                <w:rFonts w:ascii="Times New Roman" w:hAnsi="Times New Roman"/>
              </w:rPr>
              <w:t>, Q)</w:t>
            </w:r>
            <w:r w:rsidR="00696A03">
              <w:rPr>
                <w:rFonts w:ascii="Arial" w:hAnsi="Arial" w:cs="Arial"/>
                <w:sz w:val="18"/>
                <w:szCs w:val="18"/>
              </w:rPr>
              <w:t>=</w:t>
            </w:r>
            <w:r w:rsidR="00696A03" w:rsidRPr="00264348">
              <w:rPr>
                <w:rFonts w:ascii="Times New Roman" w:eastAsiaTheme="minorEastAsia" w:hAnsi="Times New Roman"/>
                <w:lang w:eastAsia="zh-CN"/>
              </w:rPr>
              <w:t xml:space="preserve"> mod (</w:t>
            </w:r>
            <w:r w:rsidR="00696A03" w:rsidRPr="00264348">
              <w:rPr>
                <w:rFonts w:ascii="Times New Roman" w:eastAsiaTheme="minorEastAsia" w:hAnsi="Times New Roman"/>
                <w:i/>
                <w:lang w:eastAsia="zh-CN"/>
              </w:rPr>
              <w:t>i</w:t>
            </w:r>
            <w:r w:rsidR="00696A03" w:rsidRPr="00264348">
              <w:rPr>
                <w:rFonts w:ascii="Times New Roman" w:hAnsi="Times New Roman"/>
              </w:rPr>
              <w:t>, Q)</w:t>
            </w:r>
            <w:r w:rsidR="00696A03">
              <w:rPr>
                <w:rFonts w:ascii="Times New Roman" w:hAnsi="Times New Roman"/>
              </w:rPr>
              <w:t>)</w:t>
            </w:r>
          </w:p>
        </w:tc>
        <w:tc>
          <w:tcPr>
            <w:tcW w:w="1696" w:type="dxa"/>
            <w:tcBorders>
              <w:top w:val="double" w:sz="4" w:space="0" w:color="auto"/>
              <w:bottom w:val="double" w:sz="4" w:space="0" w:color="auto"/>
            </w:tcBorders>
          </w:tcPr>
          <w:p w14:paraId="424C5AA6" w14:textId="77777777" w:rsidR="00696A03" w:rsidRDefault="00696A03" w:rsidP="00C3531A">
            <w:pPr>
              <w:spacing w:after="120"/>
              <w:jc w:val="center"/>
              <w:textAlignment w:val="bottom"/>
              <w:rPr>
                <w:rStyle w:val="a5"/>
                <w:rFonts w:ascii="Arial" w:eastAsiaTheme="minorEastAsia" w:hAnsi="Arial" w:cs="Arial"/>
                <w:sz w:val="18"/>
                <w:szCs w:val="18"/>
                <w:lang w:eastAsia="zh-CN"/>
              </w:rPr>
            </w:pPr>
          </w:p>
          <w:p w14:paraId="063E5CA3" w14:textId="77777777" w:rsidR="00696A03" w:rsidRPr="00264348" w:rsidRDefault="00696A03" w:rsidP="00C3531A">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1</w:t>
            </w:r>
          </w:p>
        </w:tc>
        <w:tc>
          <w:tcPr>
            <w:tcW w:w="2415" w:type="dxa"/>
            <w:tcBorders>
              <w:top w:val="double" w:sz="4" w:space="0" w:color="auto"/>
              <w:bottom w:val="double" w:sz="4" w:space="0" w:color="auto"/>
            </w:tcBorders>
            <w:vAlign w:val="center"/>
          </w:tcPr>
          <w:p w14:paraId="217493E3" w14:textId="77777777" w:rsidR="00696A03" w:rsidRPr="00B916EC" w:rsidRDefault="00696A03" w:rsidP="00C3531A">
            <w:pPr>
              <w:jc w:val="center"/>
              <w:textAlignment w:val="bottom"/>
              <w:rPr>
                <w:rFonts w:ascii="Arial" w:hAnsi="Arial" w:cs="Arial"/>
                <w:sz w:val="18"/>
                <w:szCs w:val="18"/>
              </w:rPr>
            </w:pPr>
            <w:r>
              <w:rPr>
                <w:rStyle w:val="a5"/>
                <w:rFonts w:ascii="Arial" w:hAnsi="Arial" w:cs="Arial"/>
                <w:sz w:val="18"/>
                <w:szCs w:val="18"/>
              </w:rPr>
              <w:t>0</w:t>
            </w:r>
          </w:p>
        </w:tc>
      </w:tr>
      <w:tr w:rsidR="00696A03" w:rsidRPr="00B916EC" w14:paraId="2357CCBE" w14:textId="77777777" w:rsidTr="00C3531A">
        <w:trPr>
          <w:cantSplit/>
          <w:trHeight w:val="594"/>
        </w:trPr>
        <w:tc>
          <w:tcPr>
            <w:tcW w:w="752" w:type="dxa"/>
            <w:tcBorders>
              <w:top w:val="double" w:sz="4" w:space="0" w:color="auto"/>
              <w:right w:val="double" w:sz="4" w:space="0" w:color="auto"/>
            </w:tcBorders>
            <w:shd w:val="clear" w:color="auto" w:fill="auto"/>
            <w:vAlign w:val="center"/>
          </w:tcPr>
          <w:p w14:paraId="6DAC6659" w14:textId="77777777" w:rsidR="00696A03" w:rsidRPr="00264348" w:rsidRDefault="00696A03" w:rsidP="00C3531A">
            <w:pPr>
              <w:pStyle w:val="TAC"/>
              <w:rPr>
                <w:rFonts w:eastAsiaTheme="minorEastAsia"/>
                <w:lang w:val="en-US" w:eastAsia="zh-CN"/>
              </w:rPr>
            </w:pPr>
            <w:r>
              <w:rPr>
                <w:rFonts w:eastAsiaTheme="minorEastAsia" w:hint="eastAsia"/>
                <w:lang w:val="en-US" w:eastAsia="zh-CN"/>
              </w:rPr>
              <w:t>1</w:t>
            </w:r>
          </w:p>
        </w:tc>
        <w:tc>
          <w:tcPr>
            <w:tcW w:w="3865" w:type="dxa"/>
            <w:tcBorders>
              <w:top w:val="double" w:sz="4" w:space="0" w:color="auto"/>
              <w:left w:val="double" w:sz="4" w:space="0" w:color="auto"/>
            </w:tcBorders>
            <w:vAlign w:val="center"/>
          </w:tcPr>
          <w:p w14:paraId="09DF5687" w14:textId="77777777" w:rsidR="00696A03" w:rsidRPr="00B916EC" w:rsidRDefault="00696A03" w:rsidP="00C3531A">
            <w:pPr>
              <w:jc w:val="center"/>
              <w:textAlignment w:val="bottom"/>
            </w:pPr>
            <w:r w:rsidRPr="00CF4A70">
              <w:rPr>
                <w:position w:val="-12"/>
              </w:rPr>
              <w:object w:dxaOrig="1420" w:dyaOrig="320" w14:anchorId="62DB1490">
                <v:shape id="_x0000_i1034" type="#_x0000_t75" style="width:64.5pt;height:15.75pt" o:ole="">
                  <v:imagedata r:id="rId18" o:title=""/>
                </v:shape>
                <o:OLEObject Type="Embed" ProgID="Equation.3" ShapeID="_x0000_i1034" DrawAspect="Content" ObjectID="_1631633797" r:id="rId20"/>
              </w:object>
            </w:r>
          </w:p>
          <w:p w14:paraId="580725A0" w14:textId="77777777" w:rsidR="00696A03" w:rsidRPr="00CF4A70" w:rsidRDefault="002B32F7" w:rsidP="00C3531A">
            <w:pPr>
              <w:jc w:val="center"/>
              <w:textAlignment w:val="bottom"/>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696A03">
              <w:rPr>
                <w:rFonts w:eastAsiaTheme="minorEastAsia"/>
                <w:lang w:eastAsia="zh-CN"/>
              </w:rPr>
              <w:t>(</w:t>
            </w:r>
            <w:r w:rsidR="00696A03" w:rsidRPr="00264348">
              <w:rPr>
                <w:rFonts w:ascii="Times New Roman" w:eastAsiaTheme="minorEastAsia" w:hAnsi="Times New Roman"/>
                <w:lang w:eastAsia="zh-CN"/>
              </w:rPr>
              <w:t>mod (</w:t>
            </w:r>
            <w:r w:rsidR="00696A03" w:rsidRPr="00264348">
              <w:rPr>
                <w:rFonts w:ascii="Times New Roman" w:eastAsiaTheme="minorEastAsia" w:hAnsi="Times New Roman"/>
                <w:i/>
                <w:lang w:eastAsia="zh-CN"/>
              </w:rPr>
              <w:t>i</w:t>
            </w:r>
            <w:r w:rsidR="00696A03" w:rsidRPr="00264348">
              <w:rPr>
                <w:rFonts w:ascii="Times New Roman" w:eastAsiaTheme="minorEastAsia" w:hAnsi="Times New Roman"/>
                <w:vertAlign w:val="subscript"/>
                <w:lang w:eastAsia="zh-CN"/>
              </w:rPr>
              <w:t>Q</w:t>
            </w:r>
            <w:r w:rsidR="00696A03">
              <w:rPr>
                <w:rFonts w:ascii="Times New Roman" w:eastAsiaTheme="minorEastAsia" w:hAnsi="Times New Roman"/>
                <w:vertAlign w:val="subscript"/>
                <w:lang w:eastAsia="zh-CN"/>
              </w:rPr>
              <w:t>CL</w:t>
            </w:r>
            <w:r w:rsidR="00696A03" w:rsidRPr="00264348">
              <w:rPr>
                <w:rFonts w:ascii="Times New Roman" w:hAnsi="Times New Roman"/>
              </w:rPr>
              <w:t>, Q)</w:t>
            </w:r>
            <w:r w:rsidR="00696A03">
              <w:rPr>
                <w:rFonts w:ascii="Arial" w:hAnsi="Arial" w:cs="Arial"/>
                <w:sz w:val="18"/>
                <w:szCs w:val="18"/>
              </w:rPr>
              <w:t>=</w:t>
            </w:r>
            <w:r w:rsidR="00696A03" w:rsidRPr="00264348">
              <w:rPr>
                <w:rFonts w:ascii="Times New Roman" w:eastAsiaTheme="minorEastAsia" w:hAnsi="Times New Roman"/>
                <w:lang w:eastAsia="zh-CN"/>
              </w:rPr>
              <w:t xml:space="preserve"> mod (</w:t>
            </w:r>
            <w:r w:rsidR="00696A03" w:rsidRPr="00264348">
              <w:rPr>
                <w:rFonts w:ascii="Times New Roman" w:eastAsiaTheme="minorEastAsia" w:hAnsi="Times New Roman"/>
                <w:i/>
                <w:lang w:eastAsia="zh-CN"/>
              </w:rPr>
              <w:t>i</w:t>
            </w:r>
            <w:r w:rsidR="00696A03" w:rsidRPr="00264348">
              <w:rPr>
                <w:rFonts w:ascii="Times New Roman" w:hAnsi="Times New Roman"/>
              </w:rPr>
              <w:t>, Q)</w:t>
            </w:r>
            <w:r w:rsidR="00696A03">
              <w:rPr>
                <w:rFonts w:ascii="Times New Roman" w:hAnsi="Times New Roman"/>
              </w:rPr>
              <w:t>)</w:t>
            </w:r>
          </w:p>
        </w:tc>
        <w:tc>
          <w:tcPr>
            <w:tcW w:w="1696" w:type="dxa"/>
            <w:tcBorders>
              <w:top w:val="double" w:sz="4" w:space="0" w:color="auto"/>
            </w:tcBorders>
          </w:tcPr>
          <w:p w14:paraId="253B47E3" w14:textId="77777777" w:rsidR="00696A03" w:rsidRDefault="00696A03" w:rsidP="00C3531A">
            <w:pPr>
              <w:spacing w:after="120"/>
              <w:jc w:val="center"/>
              <w:textAlignment w:val="bottom"/>
              <w:rPr>
                <w:rStyle w:val="a5"/>
                <w:rFonts w:ascii="Arial" w:hAnsi="Arial" w:cs="Arial"/>
                <w:sz w:val="18"/>
                <w:szCs w:val="18"/>
              </w:rPr>
            </w:pPr>
          </w:p>
          <w:p w14:paraId="6E41A45B" w14:textId="77777777" w:rsidR="00696A03" w:rsidRPr="00264348" w:rsidRDefault="00696A03" w:rsidP="00C3531A">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2</w:t>
            </w:r>
          </w:p>
        </w:tc>
        <w:tc>
          <w:tcPr>
            <w:tcW w:w="2415" w:type="dxa"/>
            <w:tcBorders>
              <w:top w:val="double" w:sz="4" w:space="0" w:color="auto"/>
            </w:tcBorders>
            <w:vAlign w:val="center"/>
          </w:tcPr>
          <w:p w14:paraId="674B2F8B" w14:textId="77777777" w:rsidR="00696A03" w:rsidRDefault="00696A03" w:rsidP="00C3531A">
            <w:pPr>
              <w:spacing w:after="120"/>
              <w:jc w:val="center"/>
              <w:textAlignment w:val="bottom"/>
              <w:rPr>
                <w:rStyle w:val="a5"/>
                <w:rFonts w:cs="Arial"/>
                <w:sz w:val="18"/>
                <w:szCs w:val="18"/>
              </w:rPr>
            </w:pPr>
            <w:r w:rsidRPr="00B916EC">
              <w:rPr>
                <w:rStyle w:val="a5"/>
                <w:rFonts w:cs="Arial"/>
                <w:sz w:val="18"/>
                <w:szCs w:val="18"/>
              </w:rPr>
              <w:t>{0</w:t>
            </w:r>
            <w:r>
              <w:rPr>
                <w:rStyle w:val="a5"/>
                <w:rFonts w:cs="Arial"/>
                <w:sz w:val="18"/>
                <w:szCs w:val="18"/>
              </w:rPr>
              <w:t xml:space="preserve">, if </w:t>
            </w:r>
            <w:r w:rsidRPr="00327117">
              <w:rPr>
                <w:position w:val="-6"/>
              </w:rPr>
              <w:object w:dxaOrig="139" w:dyaOrig="240" w14:anchorId="09B0D140">
                <v:shape id="_x0000_i1035" type="#_x0000_t75" style="width:7.5pt;height:14.25pt" o:ole="">
                  <v:imagedata r:id="rId21" o:title=""/>
                </v:shape>
                <o:OLEObject Type="Embed" ProgID="Equation.3" ShapeID="_x0000_i1035" DrawAspect="Content" ObjectID="_1631633798" r:id="rId22"/>
              </w:object>
            </w:r>
            <w:r>
              <w:t xml:space="preserve"> is even}</w:t>
            </w:r>
            <w:r w:rsidRPr="00B916EC">
              <w:rPr>
                <w:rStyle w:val="a5"/>
                <w:rFonts w:cs="Arial"/>
                <w:sz w:val="18"/>
                <w:szCs w:val="18"/>
              </w:rPr>
              <w:t xml:space="preserve">, </w:t>
            </w:r>
            <w:r>
              <w:rPr>
                <w:rStyle w:val="a5"/>
                <w:rFonts w:cs="Arial"/>
                <w:sz w:val="18"/>
                <w:szCs w:val="18"/>
              </w:rPr>
              <w:t>{</w:t>
            </w:r>
            <w:r w:rsidRPr="00B916EC">
              <w:rPr>
                <w:rStyle w:val="a5"/>
                <w:rFonts w:cs="Arial"/>
                <w:sz w:val="18"/>
                <w:szCs w:val="18"/>
              </w:rPr>
              <w:t>7</w:t>
            </w:r>
            <w:r>
              <w:t xml:space="preserve">, if </w:t>
            </w:r>
            <w:r w:rsidRPr="00327117">
              <w:rPr>
                <w:position w:val="-6"/>
              </w:rPr>
              <w:object w:dxaOrig="139" w:dyaOrig="240" w14:anchorId="5F583E2B">
                <v:shape id="_x0000_i1036" type="#_x0000_t75" style="width:7.5pt;height:14.25pt" o:ole="">
                  <v:imagedata r:id="rId23" o:title=""/>
                </v:shape>
                <o:OLEObject Type="Embed" ProgID="Equation.3" ShapeID="_x0000_i1036" DrawAspect="Content" ObjectID="_1631633799" r:id="rId24"/>
              </w:object>
            </w:r>
            <w:r>
              <w:t xml:space="preserve"> is odd</w:t>
            </w:r>
            <w:r w:rsidRPr="00B916EC">
              <w:rPr>
                <w:rStyle w:val="a5"/>
                <w:rFonts w:cs="Arial"/>
                <w:sz w:val="18"/>
                <w:szCs w:val="18"/>
              </w:rPr>
              <w:t>}</w:t>
            </w:r>
          </w:p>
          <w:p w14:paraId="4A6BC455" w14:textId="77777777" w:rsidR="00696A03" w:rsidRPr="00264348" w:rsidRDefault="00696A03" w:rsidP="00C3531A">
            <w:pPr>
              <w:spacing w:after="120"/>
              <w:textAlignment w:val="bottom"/>
              <w:rPr>
                <w:rStyle w:val="a5"/>
                <w:rFonts w:ascii="Arial" w:eastAsiaTheme="minorEastAsia" w:hAnsi="Arial" w:cs="Arial"/>
                <w:sz w:val="18"/>
                <w:szCs w:val="18"/>
                <w:lang w:eastAsia="zh-CN"/>
              </w:rPr>
            </w:pPr>
            <w:r>
              <w:rPr>
                <w:rStyle w:val="a5"/>
                <w:rFonts w:cs="Arial"/>
                <w:sz w:val="18"/>
                <w:szCs w:val="18"/>
              </w:rPr>
              <w:t>Note: limited to only number of configured Coreset#0 symbols is 1</w:t>
            </w:r>
          </w:p>
        </w:tc>
      </w:tr>
    </w:tbl>
    <w:p w14:paraId="7A566305" w14:textId="77777777" w:rsidR="00696A03" w:rsidRDefault="00696A03" w:rsidP="00696A03">
      <w:pPr>
        <w:pStyle w:val="a0"/>
        <w:rPr>
          <w:rFonts w:ascii="Times New Roman" w:eastAsia="宋体" w:hAnsi="Times New Roman"/>
          <w:lang w:val="en-GB" w:eastAsia="zh-CN"/>
        </w:rPr>
      </w:pPr>
    </w:p>
    <w:p w14:paraId="5F21BA64" w14:textId="4DB729ED" w:rsidR="00696A03" w:rsidRDefault="000F0B2B" w:rsidP="00696A03">
      <w:pPr>
        <w:pStyle w:val="a7"/>
        <w:jc w:val="both"/>
        <w:rPr>
          <w:rFonts w:ascii="Times New Roman" w:hAnsi="Times New Roman"/>
          <w:b/>
        </w:rPr>
      </w:pPr>
      <w:bookmarkStart w:id="5" w:name="_Ref21004853"/>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20404A">
        <w:rPr>
          <w:rFonts w:ascii="Times New Roman" w:hAnsi="Times New Roman"/>
          <w:b/>
          <w:noProof/>
        </w:rPr>
        <w:t>2</w:t>
      </w:r>
      <w:r w:rsidRPr="00091A4E">
        <w:rPr>
          <w:rFonts w:ascii="Times New Roman" w:hAnsi="Times New Roman"/>
          <w:b/>
        </w:rPr>
        <w:fldChar w:fldCharType="end"/>
      </w:r>
      <w:r w:rsidR="00696A03" w:rsidRPr="00137CB5">
        <w:rPr>
          <w:rFonts w:ascii="Times New Roman" w:hAnsi="Times New Roman"/>
          <w:b/>
        </w:rPr>
        <w:t>:</w:t>
      </w:r>
      <w:r w:rsidR="00696A03">
        <w:rPr>
          <w:rFonts w:ascii="Times New Roman" w:hAnsi="Times New Roman"/>
          <w:b/>
        </w:rPr>
        <w:t xml:space="preserve"> For NRU, SSB and its associated Type 0 PDCCH are confined in the same slot and only 1 bit is used to configure Type 0 PDCCH in time domain.</w:t>
      </w:r>
      <w:bookmarkEnd w:id="5"/>
    </w:p>
    <w:p w14:paraId="2BF866AC" w14:textId="77777777" w:rsidR="00C3531A" w:rsidRDefault="00C3531A" w:rsidP="00655855">
      <w:pPr>
        <w:pStyle w:val="3"/>
        <w:ind w:left="1304"/>
        <w:rPr>
          <w:lang w:eastAsia="zh-CN"/>
        </w:rPr>
      </w:pPr>
      <w:r>
        <w:rPr>
          <w:lang w:eastAsia="zh-CN"/>
        </w:rPr>
        <w:t>Configuration of QCL parameter</w:t>
      </w:r>
      <w:r w:rsidR="008C78EE">
        <w:rPr>
          <w:lang w:eastAsia="zh-CN"/>
        </w:rPr>
        <w:t xml:space="preserve"> Q</w:t>
      </w:r>
    </w:p>
    <w:p w14:paraId="73878DE0" w14:textId="06D042CA" w:rsidR="008C78EE" w:rsidRPr="008C78EE" w:rsidRDefault="00C3531A" w:rsidP="008C78EE">
      <w:pPr>
        <w:pStyle w:val="a0"/>
        <w:rPr>
          <w:rFonts w:ascii="Times New Roman" w:eastAsia="宋体" w:hAnsi="Times New Roman"/>
          <w:lang w:eastAsia="zh-CN"/>
        </w:rPr>
      </w:pPr>
      <w:r w:rsidRPr="00C3531A">
        <w:rPr>
          <w:rFonts w:ascii="Times New Roman" w:eastAsia="宋体" w:hAnsi="Times New Roman" w:hint="eastAsia"/>
          <w:lang w:eastAsia="zh-CN"/>
        </w:rPr>
        <w:t>F</w:t>
      </w:r>
      <w:r w:rsidRPr="00C3531A">
        <w:rPr>
          <w:rFonts w:ascii="Times New Roman" w:eastAsia="宋体" w:hAnsi="Times New Roman"/>
          <w:lang w:eastAsia="zh-CN"/>
        </w:rPr>
        <w:t xml:space="preserve">or the </w:t>
      </w:r>
      <w:r>
        <w:rPr>
          <w:rFonts w:ascii="Times New Roman" w:eastAsia="宋体" w:hAnsi="Times New Roman"/>
          <w:lang w:eastAsia="zh-CN"/>
        </w:rPr>
        <w:t>QCL assumptions inside and across DRS transmission window</w:t>
      </w:r>
      <w:r w:rsidR="00D65D0A">
        <w:rPr>
          <w:rFonts w:ascii="Times New Roman" w:eastAsia="宋体" w:hAnsi="Times New Roman" w:hint="eastAsia"/>
          <w:lang w:eastAsia="zh-CN"/>
        </w:rPr>
        <w:t>s</w:t>
      </w:r>
      <w:r>
        <w:rPr>
          <w:rFonts w:ascii="Times New Roman" w:eastAsia="宋体" w:hAnsi="Times New Roman"/>
          <w:lang w:eastAsia="zh-CN"/>
        </w:rPr>
        <w:t>, the following</w:t>
      </w:r>
      <w:r w:rsidR="008C78EE">
        <w:rPr>
          <w:rFonts w:ascii="Times New Roman" w:eastAsia="宋体" w:hAnsi="Times New Roman"/>
          <w:lang w:eastAsia="zh-CN"/>
        </w:rPr>
        <w:t xml:space="preserve"> agreements </w:t>
      </w:r>
      <w:r w:rsidR="00D65D0A">
        <w:rPr>
          <w:rFonts w:ascii="Times New Roman" w:eastAsia="宋体" w:hAnsi="Times New Roman" w:hint="eastAsia"/>
          <w:lang w:eastAsia="zh-CN"/>
        </w:rPr>
        <w:t>have been</w:t>
      </w:r>
      <w:r w:rsidR="00D65D0A">
        <w:rPr>
          <w:rFonts w:ascii="Times New Roman" w:eastAsia="宋体" w:hAnsi="Times New Roman"/>
          <w:lang w:eastAsia="zh-CN"/>
        </w:rPr>
        <w:t xml:space="preserve"> </w:t>
      </w:r>
      <w:r w:rsidR="008C78EE">
        <w:rPr>
          <w:rFonts w:ascii="Times New Roman" w:eastAsia="宋体" w:hAnsi="Times New Roman"/>
          <w:lang w:eastAsia="zh-CN"/>
        </w:rPr>
        <w:t>made so far:</w:t>
      </w:r>
    </w:p>
    <w:p w14:paraId="325ACFD3"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Times New Roman" w:hAnsi="Times New Roman"/>
          <w:b w:val="0"/>
          <w:szCs w:val="20"/>
          <w:highlight w:val="green"/>
        </w:rPr>
      </w:pPr>
      <w:r w:rsidRPr="008C78EE">
        <w:rPr>
          <w:rFonts w:ascii="Times New Roman" w:eastAsia="Times New Roman" w:hAnsi="Times New Roman" w:hint="eastAsia"/>
          <w:b w:val="0"/>
          <w:szCs w:val="20"/>
          <w:highlight w:val="green"/>
        </w:rPr>
        <w:t>A</w:t>
      </w:r>
      <w:r w:rsidRPr="008C78EE">
        <w:rPr>
          <w:rFonts w:ascii="Times New Roman" w:eastAsia="Times New Roman" w:hAnsi="Times New Roman"/>
          <w:b w:val="0"/>
          <w:szCs w:val="20"/>
          <w:highlight w:val="green"/>
        </w:rPr>
        <w:t xml:space="preserve">greement: </w:t>
      </w:r>
    </w:p>
    <w:p w14:paraId="60E39875"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For a cell (either serving or a neighbour cell), UE may assume a QCL relation between SS/PBCH blocks within or across DRS transmission or measurement windows that have the same value of modulo(A, Q), once Q is known to the UE</w:t>
      </w:r>
    </w:p>
    <w:p w14:paraId="165CB34C" w14:textId="77777777" w:rsidR="00C3531A"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A is the PBCH DMRS sequence index.</w:t>
      </w:r>
    </w:p>
    <w:p w14:paraId="7D572892"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Times New Roman" w:hAnsi="Times New Roman"/>
          <w:b w:val="0"/>
          <w:szCs w:val="20"/>
          <w:highlight w:val="green"/>
        </w:rPr>
      </w:pPr>
      <w:r w:rsidRPr="008C78EE">
        <w:rPr>
          <w:rFonts w:ascii="Times New Roman" w:eastAsia="Times New Roman" w:hAnsi="Times New Roman"/>
          <w:b w:val="0"/>
          <w:szCs w:val="20"/>
          <w:highlight w:val="green"/>
        </w:rPr>
        <w:t>Agreement:</w:t>
      </w:r>
    </w:p>
    <w:p w14:paraId="13BC7190"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For purposes of SSB QCL derivation, the following values of Q are supported: {1, 2, 4, 8}.</w:t>
      </w:r>
    </w:p>
    <w:p w14:paraId="3F5D52FE" w14:textId="77777777" w:rsidR="008C78EE" w:rsidRPr="008C78EE"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FFS: Further down-selection of allowed values.</w:t>
      </w:r>
    </w:p>
    <w:p w14:paraId="7A459E28"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lastRenderedPageBreak/>
        <w:t>Conclusion:</w:t>
      </w:r>
    </w:p>
    <w:p w14:paraId="5BD15419" w14:textId="77777777" w:rsidR="008C78EE" w:rsidRPr="008C78EE"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The maximum number of PBCH DMRS sequences used in a cell is unchanged from Rel-15 (=8).</w:t>
      </w:r>
    </w:p>
    <w:p w14:paraId="08942EC2" w14:textId="77777777" w:rsidR="008C78EE"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The number of PBCH DMRS sequences used in a cell is independent of Q.</w:t>
      </w:r>
    </w:p>
    <w:p w14:paraId="37D27CA1" w14:textId="77777777" w:rsidR="008C78EE" w:rsidRDefault="008C78EE" w:rsidP="008C78EE">
      <w:pPr>
        <w:pStyle w:val="a0"/>
        <w:rPr>
          <w:rFonts w:ascii="Times New Roman" w:eastAsia="宋体" w:hAnsi="Times New Roman"/>
          <w:lang w:eastAsia="zh-CN"/>
        </w:rPr>
      </w:pPr>
    </w:p>
    <w:p w14:paraId="2103F027" w14:textId="11C169F6" w:rsidR="008C78EE" w:rsidRDefault="008C78EE" w:rsidP="008C78EE">
      <w:pPr>
        <w:pStyle w:val="a0"/>
        <w:rPr>
          <w:rFonts w:ascii="Times New Roman" w:eastAsia="宋体" w:hAnsi="Times New Roman"/>
          <w:lang w:eastAsia="zh-CN"/>
        </w:rPr>
      </w:pPr>
      <w:r>
        <w:rPr>
          <w:rFonts w:ascii="Times New Roman" w:eastAsia="宋体" w:hAnsi="Times New Roman"/>
          <w:lang w:eastAsia="zh-CN"/>
        </w:rPr>
        <w:t xml:space="preserve">For the Type 0 PDCCH monitoring, </w:t>
      </w:r>
      <w:r w:rsidR="006D7165">
        <w:rPr>
          <w:rFonts w:ascii="Times New Roman" w:eastAsia="宋体" w:hAnsi="Times New Roman"/>
          <w:lang w:eastAsia="zh-CN"/>
        </w:rPr>
        <w:t>it is already agreed that QCLed SSBs will share the same monitoring slots which involve QCL information. In NR Rel</w:t>
      </w:r>
      <w:r w:rsidR="002E698D">
        <w:rPr>
          <w:rFonts w:ascii="Times New Roman" w:eastAsia="宋体" w:hAnsi="Times New Roman" w:hint="eastAsia"/>
          <w:lang w:eastAsia="zh-CN"/>
        </w:rPr>
        <w:t>-</w:t>
      </w:r>
      <w:r w:rsidR="006D7165">
        <w:rPr>
          <w:rFonts w:ascii="Times New Roman" w:eastAsia="宋体" w:hAnsi="Times New Roman"/>
          <w:lang w:eastAsia="zh-CN"/>
        </w:rPr>
        <w:t xml:space="preserve">15, the </w:t>
      </w:r>
      <w:r w:rsidR="007C037C">
        <w:rPr>
          <w:rFonts w:ascii="Times New Roman" w:eastAsia="宋体" w:hAnsi="Times New Roman"/>
          <w:lang w:eastAsia="zh-CN"/>
        </w:rPr>
        <w:t>Type</w:t>
      </w:r>
      <w:r w:rsidR="006D7165">
        <w:rPr>
          <w:rFonts w:ascii="Times New Roman" w:eastAsia="宋体" w:hAnsi="Times New Roman"/>
          <w:lang w:eastAsia="zh-CN"/>
        </w:rPr>
        <w:t xml:space="preserve"> 0 PDCCH configuration is included in MIB for initial access UEs to receive RMSI. Naturally, the QCL parameters determining Type 0 PDCCH configuration should also be included in MIB. According to the </w:t>
      </w:r>
      <w:r w:rsidR="00876AC2">
        <w:rPr>
          <w:rFonts w:ascii="Times New Roman" w:eastAsia="宋体" w:hAnsi="Times New Roman"/>
          <w:lang w:eastAsia="zh-CN"/>
        </w:rPr>
        <w:t>discussions</w:t>
      </w:r>
      <w:r w:rsidR="006D7165">
        <w:rPr>
          <w:rFonts w:ascii="Times New Roman" w:eastAsia="宋体" w:hAnsi="Times New Roman"/>
          <w:lang w:eastAsia="zh-CN"/>
        </w:rPr>
        <w:t xml:space="preserve"> in </w:t>
      </w:r>
      <w:r w:rsidR="00E170C8">
        <w:rPr>
          <w:rFonts w:ascii="Times New Roman" w:eastAsia="宋体" w:hAnsi="Times New Roman"/>
          <w:lang w:eastAsia="zh-CN"/>
        </w:rPr>
        <w:fldChar w:fldCharType="begin"/>
      </w:r>
      <w:r w:rsidR="00876AC2">
        <w:rPr>
          <w:rFonts w:ascii="Times New Roman" w:eastAsia="宋体" w:hAnsi="Times New Roman"/>
          <w:lang w:eastAsia="zh-CN"/>
        </w:rPr>
        <w:instrText xml:space="preserve"> REF _Ref20680412 \r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Pr>
          <w:rFonts w:ascii="Times New Roman" w:eastAsia="宋体" w:hAnsi="Times New Roman"/>
          <w:lang w:eastAsia="zh-CN"/>
        </w:rPr>
        <w:t>2.1.1</w:t>
      </w:r>
      <w:r w:rsidR="00E170C8">
        <w:rPr>
          <w:rFonts w:ascii="Times New Roman" w:eastAsia="宋体" w:hAnsi="Times New Roman"/>
          <w:lang w:eastAsia="zh-CN"/>
        </w:rPr>
        <w:fldChar w:fldCharType="end"/>
      </w:r>
      <w:r w:rsidR="00876AC2">
        <w:rPr>
          <w:rFonts w:ascii="Times New Roman" w:eastAsia="宋体" w:hAnsi="Times New Roman"/>
          <w:lang w:eastAsia="zh-CN"/>
        </w:rPr>
        <w:t>, only 4 bits in total are needed for NRU type 0 PDCCH configuration which means two bits</w:t>
      </w:r>
      <w:r w:rsidR="00803E74">
        <w:rPr>
          <w:rFonts w:ascii="Times New Roman" w:eastAsia="宋体" w:hAnsi="Times New Roman"/>
          <w:lang w:eastAsia="zh-CN"/>
        </w:rPr>
        <w:t xml:space="preserve"> are spared which</w:t>
      </w:r>
      <w:r w:rsidR="00876AC2">
        <w:rPr>
          <w:rFonts w:ascii="Times New Roman" w:eastAsia="宋体" w:hAnsi="Times New Roman"/>
          <w:lang w:eastAsia="zh-CN"/>
        </w:rPr>
        <w:t xml:space="preserve"> could be used for configuration of QCL parameter, i.e. {1,2,4,8}. If QCL parameter Q is not provided in MIB, UE may assume one certain QCL parameter when initial access. </w:t>
      </w:r>
    </w:p>
    <w:p w14:paraId="2F20BC78" w14:textId="69EC1145" w:rsidR="00876AC2" w:rsidRDefault="000F0B2B" w:rsidP="00876AC2">
      <w:pPr>
        <w:pStyle w:val="a7"/>
        <w:jc w:val="both"/>
        <w:rPr>
          <w:rFonts w:ascii="Times New Roman" w:hAnsi="Times New Roman"/>
          <w:b/>
        </w:rPr>
      </w:pPr>
      <w:bookmarkStart w:id="6" w:name="_Ref21004858"/>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20404A">
        <w:rPr>
          <w:rFonts w:ascii="Times New Roman" w:hAnsi="Times New Roman"/>
          <w:b/>
          <w:noProof/>
        </w:rPr>
        <w:t>3</w:t>
      </w:r>
      <w:r w:rsidRPr="00091A4E">
        <w:rPr>
          <w:rFonts w:ascii="Times New Roman" w:hAnsi="Times New Roman"/>
          <w:b/>
        </w:rPr>
        <w:fldChar w:fldCharType="end"/>
      </w:r>
      <w:r w:rsidR="00876AC2" w:rsidRPr="00137CB5">
        <w:rPr>
          <w:rFonts w:ascii="Times New Roman" w:hAnsi="Times New Roman"/>
          <w:b/>
        </w:rPr>
        <w:t>:</w:t>
      </w:r>
      <w:r w:rsidR="00876AC2">
        <w:rPr>
          <w:rFonts w:ascii="Times New Roman" w:hAnsi="Times New Roman"/>
          <w:b/>
        </w:rPr>
        <w:t xml:space="preserve"> QCL parameter</w:t>
      </w:r>
      <w:r w:rsidR="00C94843" w:rsidRPr="00C94843">
        <w:rPr>
          <w:rFonts w:ascii="Times New Roman" w:eastAsia="宋体" w:hAnsi="Times New Roman"/>
          <w:lang w:eastAsia="zh-CN"/>
        </w:rPr>
        <w:t xml:space="preserve"> </w:t>
      </w:r>
      <w:r w:rsidR="00C94843" w:rsidRPr="002418A7">
        <w:rPr>
          <w:rFonts w:ascii="Times New Roman" w:eastAsia="宋体" w:hAnsi="Times New Roman"/>
          <w:b/>
          <w:i/>
          <w:lang w:eastAsia="zh-CN"/>
        </w:rPr>
        <w:t>Q</w:t>
      </w:r>
      <w:r w:rsidR="00876AC2">
        <w:rPr>
          <w:rFonts w:ascii="Times New Roman" w:hAnsi="Times New Roman"/>
          <w:b/>
        </w:rPr>
        <w:t xml:space="preserve"> is signalled in MIB for NRU serving cell.</w:t>
      </w:r>
      <w:bookmarkEnd w:id="6"/>
    </w:p>
    <w:p w14:paraId="15EB1932" w14:textId="75DF1333" w:rsidR="00876AC2" w:rsidRDefault="00876AC2" w:rsidP="008C78EE">
      <w:pPr>
        <w:pStyle w:val="a0"/>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or neighbour cell SSB-based RRM, </w:t>
      </w:r>
      <w:r w:rsidR="00F7564B">
        <w:rPr>
          <w:rFonts w:ascii="Times New Roman" w:eastAsia="宋体" w:hAnsi="Times New Roman" w:hint="eastAsia"/>
          <w:lang w:val="en-GB" w:eastAsia="zh-CN"/>
        </w:rPr>
        <w:t>SMTC</w:t>
      </w:r>
      <w:r w:rsidR="00F7564B">
        <w:rPr>
          <w:rFonts w:ascii="Times New Roman" w:eastAsia="宋体" w:hAnsi="Times New Roman"/>
          <w:lang w:val="en-GB" w:eastAsia="zh-CN"/>
        </w:rPr>
        <w:t xml:space="preserve"> </w:t>
      </w:r>
      <w:r>
        <w:rPr>
          <w:rFonts w:ascii="Times New Roman" w:eastAsia="宋体" w:hAnsi="Times New Roman"/>
          <w:lang w:val="en-GB" w:eastAsia="zh-CN"/>
        </w:rPr>
        <w:t>will be configured to UE comprising of maximum 20 candidate SSB positions. Similarly, the transmitting SSB position</w:t>
      </w:r>
      <w:r w:rsidR="00F7564B">
        <w:rPr>
          <w:rFonts w:ascii="Times New Roman" w:eastAsia="宋体" w:hAnsi="Times New Roman" w:hint="eastAsia"/>
          <w:lang w:val="en-GB" w:eastAsia="zh-CN"/>
        </w:rPr>
        <w:t>s</w:t>
      </w:r>
      <w:r>
        <w:rPr>
          <w:rFonts w:ascii="Times New Roman" w:eastAsia="宋体" w:hAnsi="Times New Roman"/>
          <w:lang w:val="en-GB" w:eastAsia="zh-CN"/>
        </w:rPr>
        <w:t xml:space="preserve"> may vary in different </w:t>
      </w:r>
      <w:r w:rsidR="00F7564B">
        <w:rPr>
          <w:rFonts w:ascii="Times New Roman" w:eastAsia="宋体" w:hAnsi="Times New Roman" w:hint="eastAsia"/>
          <w:lang w:val="en-GB" w:eastAsia="zh-CN"/>
        </w:rPr>
        <w:t>SMTC</w:t>
      </w:r>
      <w:r w:rsidR="00F7564B">
        <w:rPr>
          <w:rFonts w:ascii="Times New Roman" w:eastAsia="宋体" w:hAnsi="Times New Roman"/>
          <w:lang w:val="en-GB" w:eastAsia="zh-CN"/>
        </w:rPr>
        <w:t xml:space="preserve"> </w:t>
      </w:r>
      <w:r>
        <w:rPr>
          <w:rFonts w:ascii="Times New Roman" w:eastAsia="宋体" w:hAnsi="Times New Roman"/>
          <w:lang w:val="en-GB" w:eastAsia="zh-CN"/>
        </w:rPr>
        <w:t>period</w:t>
      </w:r>
      <w:r w:rsidR="00F7564B">
        <w:rPr>
          <w:rFonts w:ascii="Times New Roman" w:eastAsia="宋体" w:hAnsi="Times New Roman" w:hint="eastAsia"/>
          <w:lang w:val="en-GB" w:eastAsia="zh-CN"/>
        </w:rPr>
        <w:t>s</w:t>
      </w:r>
      <w:r>
        <w:rPr>
          <w:rFonts w:ascii="Times New Roman" w:eastAsia="宋体" w:hAnsi="Times New Roman"/>
          <w:lang w:val="en-GB" w:eastAsia="zh-CN"/>
        </w:rPr>
        <w:t xml:space="preserve">, i.e. SSB#0, #1 #2, #3 in one </w:t>
      </w:r>
      <w:r w:rsidR="00F7564B">
        <w:rPr>
          <w:rFonts w:ascii="Times New Roman" w:eastAsia="宋体" w:hAnsi="Times New Roman" w:hint="eastAsia"/>
          <w:lang w:val="en-GB" w:eastAsia="zh-CN"/>
        </w:rPr>
        <w:t>SMTC</w:t>
      </w:r>
      <w:r w:rsidR="00F7564B">
        <w:rPr>
          <w:rFonts w:ascii="Times New Roman" w:eastAsia="宋体" w:hAnsi="Times New Roman"/>
          <w:lang w:val="en-GB" w:eastAsia="zh-CN"/>
        </w:rPr>
        <w:t xml:space="preserve"> </w:t>
      </w:r>
      <w:r>
        <w:rPr>
          <w:rFonts w:ascii="Times New Roman" w:eastAsia="宋体" w:hAnsi="Times New Roman"/>
          <w:lang w:val="en-GB" w:eastAsia="zh-CN"/>
        </w:rPr>
        <w:t xml:space="preserve">period and SSB#4, #5, #6, #7 in next </w:t>
      </w:r>
      <w:r w:rsidR="00F7564B">
        <w:rPr>
          <w:rFonts w:ascii="Times New Roman" w:eastAsia="宋体" w:hAnsi="Times New Roman" w:hint="eastAsia"/>
          <w:lang w:val="en-GB" w:eastAsia="zh-CN"/>
        </w:rPr>
        <w:t>SMTC</w:t>
      </w:r>
      <w:r w:rsidR="00F7564B">
        <w:rPr>
          <w:rFonts w:ascii="Times New Roman" w:eastAsia="宋体" w:hAnsi="Times New Roman"/>
          <w:lang w:val="en-GB" w:eastAsia="zh-CN"/>
        </w:rPr>
        <w:t xml:space="preserve"> </w:t>
      </w:r>
      <w:r>
        <w:rPr>
          <w:rFonts w:ascii="Times New Roman" w:eastAsia="宋体" w:hAnsi="Times New Roman"/>
          <w:lang w:val="en-GB" w:eastAsia="zh-CN"/>
        </w:rPr>
        <w:t>period. Thus QCL information is also needed to</w:t>
      </w:r>
      <w:r w:rsidR="00803E74">
        <w:rPr>
          <w:rFonts w:ascii="Times New Roman" w:eastAsia="宋体" w:hAnsi="Times New Roman"/>
          <w:lang w:val="en-GB" w:eastAsia="zh-CN"/>
        </w:rPr>
        <w:t xml:space="preserve"> allow UE to</w:t>
      </w:r>
      <w:r>
        <w:rPr>
          <w:rFonts w:ascii="Times New Roman" w:eastAsia="宋体" w:hAnsi="Times New Roman"/>
          <w:lang w:val="en-GB" w:eastAsia="zh-CN"/>
        </w:rPr>
        <w:t xml:space="preserve"> average</w:t>
      </w:r>
      <w:r w:rsidR="00803E74">
        <w:rPr>
          <w:rFonts w:ascii="Times New Roman" w:eastAsia="宋体" w:hAnsi="Times New Roman"/>
          <w:lang w:val="en-GB" w:eastAsia="zh-CN"/>
        </w:rPr>
        <w:t xml:space="preserve"> the measurement results on</w:t>
      </w:r>
      <w:r>
        <w:rPr>
          <w:rFonts w:ascii="Times New Roman" w:eastAsia="宋体" w:hAnsi="Times New Roman"/>
          <w:lang w:val="en-GB" w:eastAsia="zh-CN"/>
        </w:rPr>
        <w:t xml:space="preserve"> QCLed SSBs with different SSB position </w:t>
      </w:r>
      <w:r w:rsidR="00F7564B">
        <w:rPr>
          <w:rFonts w:ascii="Times New Roman" w:eastAsia="宋体" w:hAnsi="Times New Roman"/>
          <w:lang w:val="en-GB" w:eastAsia="zh-CN"/>
        </w:rPr>
        <w:t>ind</w:t>
      </w:r>
      <w:r w:rsidR="00F7564B">
        <w:rPr>
          <w:rFonts w:ascii="Times New Roman" w:eastAsia="宋体" w:hAnsi="Times New Roman" w:hint="eastAsia"/>
          <w:lang w:val="en-GB" w:eastAsia="zh-CN"/>
        </w:rPr>
        <w:t>ices</w:t>
      </w:r>
      <w:r w:rsidR="007F7D8E">
        <w:rPr>
          <w:rFonts w:ascii="Times New Roman" w:eastAsia="宋体" w:hAnsi="Times New Roman"/>
          <w:lang w:val="en-GB" w:eastAsia="zh-CN"/>
        </w:rPr>
        <w:t xml:space="preserve">. </w:t>
      </w:r>
    </w:p>
    <w:p w14:paraId="77323F38" w14:textId="69BD92D1" w:rsidR="007F7D8E" w:rsidRPr="007F7D8E" w:rsidRDefault="000F0B2B" w:rsidP="007F7D8E">
      <w:pPr>
        <w:pStyle w:val="a7"/>
        <w:jc w:val="both"/>
        <w:rPr>
          <w:rFonts w:ascii="Times New Roman" w:hAnsi="Times New Roman"/>
          <w:b/>
        </w:rPr>
      </w:pPr>
      <w:bookmarkStart w:id="7" w:name="_Ref21004863"/>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20404A">
        <w:rPr>
          <w:rFonts w:ascii="Times New Roman" w:hAnsi="Times New Roman"/>
          <w:b/>
          <w:noProof/>
        </w:rPr>
        <w:t>4</w:t>
      </w:r>
      <w:r w:rsidRPr="00091A4E">
        <w:rPr>
          <w:rFonts w:ascii="Times New Roman" w:hAnsi="Times New Roman"/>
          <w:b/>
        </w:rPr>
        <w:fldChar w:fldCharType="end"/>
      </w:r>
      <w:r w:rsidR="007F7D8E" w:rsidRPr="00137CB5">
        <w:rPr>
          <w:rFonts w:ascii="Times New Roman" w:hAnsi="Times New Roman"/>
          <w:b/>
        </w:rPr>
        <w:t>:</w:t>
      </w:r>
      <w:r w:rsidR="007F7D8E">
        <w:rPr>
          <w:rFonts w:ascii="Times New Roman" w:hAnsi="Times New Roman"/>
          <w:b/>
        </w:rPr>
        <w:t xml:space="preserve"> QCL parameter</w:t>
      </w:r>
      <w:r w:rsidR="00C94843">
        <w:rPr>
          <w:rFonts w:ascii="Times New Roman" w:hAnsi="Times New Roman"/>
          <w:b/>
        </w:rPr>
        <w:t xml:space="preserve"> </w:t>
      </w:r>
      <w:r w:rsidR="00C94843" w:rsidRPr="00091A4E">
        <w:rPr>
          <w:rFonts w:ascii="Times New Roman" w:eastAsia="宋体" w:hAnsi="Times New Roman"/>
          <w:b/>
          <w:i/>
          <w:lang w:eastAsia="zh-CN"/>
        </w:rPr>
        <w:t>Q</w:t>
      </w:r>
      <w:r w:rsidR="007F7D8E">
        <w:rPr>
          <w:rFonts w:ascii="Times New Roman" w:hAnsi="Times New Roman"/>
          <w:b/>
        </w:rPr>
        <w:t xml:space="preserve"> is signalled in neighbour cell RRM measurement configuration.</w:t>
      </w:r>
      <w:bookmarkEnd w:id="7"/>
    </w:p>
    <w:p w14:paraId="5DB0400D" w14:textId="77777777" w:rsidR="00655855" w:rsidRDefault="00655855" w:rsidP="00655855">
      <w:pPr>
        <w:pStyle w:val="3"/>
        <w:ind w:left="1304"/>
        <w:rPr>
          <w:lang w:eastAsia="zh-CN"/>
        </w:rPr>
      </w:pPr>
      <w:r w:rsidRPr="00AE2254">
        <w:rPr>
          <w:lang w:eastAsia="zh-CN"/>
        </w:rPr>
        <w:t>DRS transmission</w:t>
      </w:r>
      <w:r>
        <w:rPr>
          <w:lang w:eastAsia="zh-CN"/>
        </w:rPr>
        <w:t xml:space="preserve"> period and window</w:t>
      </w:r>
    </w:p>
    <w:p w14:paraId="4D96248A" w14:textId="52266CD7" w:rsidR="00655855" w:rsidRDefault="00655855" w:rsidP="00655855">
      <w:pPr>
        <w:pStyle w:val="a0"/>
        <w:rPr>
          <w:rFonts w:ascii="Times New Roman" w:eastAsia="宋体" w:hAnsi="Times New Roman"/>
          <w:lang w:eastAsia="zh-CN"/>
        </w:rPr>
      </w:pPr>
      <w:r w:rsidRPr="00455E01">
        <w:rPr>
          <w:rFonts w:ascii="Times New Roman" w:eastAsia="宋体" w:hAnsi="Times New Roman"/>
          <w:lang w:eastAsia="zh-CN"/>
        </w:rPr>
        <w:t xml:space="preserve">NR </w:t>
      </w:r>
      <w:r w:rsidR="0034726E">
        <w:rPr>
          <w:rFonts w:ascii="Times New Roman" w:eastAsia="宋体" w:hAnsi="Times New Roman"/>
          <w:lang w:eastAsia="zh-CN"/>
        </w:rPr>
        <w:t>Rel</w:t>
      </w:r>
      <w:r w:rsidR="0034726E">
        <w:rPr>
          <w:rFonts w:ascii="Times New Roman" w:eastAsia="宋体" w:hAnsi="Times New Roman" w:hint="eastAsia"/>
          <w:lang w:eastAsia="zh-CN"/>
        </w:rPr>
        <w:t>-</w:t>
      </w:r>
      <w:r>
        <w:rPr>
          <w:rFonts w:ascii="Times New Roman" w:eastAsia="宋体" w:hAnsi="Times New Roman"/>
          <w:lang w:eastAsia="zh-CN"/>
        </w:rPr>
        <w:t xml:space="preserve">15 </w:t>
      </w:r>
      <w:r w:rsidRPr="00455E01">
        <w:rPr>
          <w:rFonts w:ascii="Times New Roman" w:eastAsia="宋体" w:hAnsi="Times New Roman"/>
          <w:lang w:eastAsia="zh-CN"/>
        </w:rPr>
        <w:t>supports the following SS/PBCH Block periods {5, 10, 20, 40, 80, 160}</w:t>
      </w:r>
      <w:r>
        <w:rPr>
          <w:rFonts w:ascii="Times New Roman" w:eastAsia="宋体" w:hAnsi="Times New Roman"/>
          <w:lang w:eastAsia="zh-CN"/>
        </w:rPr>
        <w:t xml:space="preserve"> </w:t>
      </w:r>
      <w:r w:rsidRPr="00455E01">
        <w:rPr>
          <w:rFonts w:ascii="Times New Roman" w:eastAsia="宋体" w:hAnsi="Times New Roman"/>
          <w:lang w:eastAsia="zh-CN"/>
        </w:rPr>
        <w:t>ms</w:t>
      </w:r>
      <w:r>
        <w:rPr>
          <w:rFonts w:ascii="Times New Roman" w:eastAsia="宋体" w:hAnsi="Times New Roman"/>
          <w:lang w:eastAsia="zh-CN"/>
        </w:rPr>
        <w:t xml:space="preserve"> while LAA </w:t>
      </w:r>
      <w:r w:rsidR="0034726E">
        <w:rPr>
          <w:rFonts w:ascii="Times New Roman" w:eastAsia="宋体" w:hAnsi="Times New Roman"/>
          <w:lang w:eastAsia="zh-CN"/>
        </w:rPr>
        <w:t>Rel</w:t>
      </w:r>
      <w:r w:rsidR="0034726E">
        <w:rPr>
          <w:rFonts w:ascii="Times New Roman" w:eastAsia="宋体" w:hAnsi="Times New Roman" w:hint="eastAsia"/>
          <w:lang w:eastAsia="zh-CN"/>
        </w:rPr>
        <w:t>-</w:t>
      </w:r>
      <w:r>
        <w:rPr>
          <w:rFonts w:ascii="Times New Roman" w:eastAsia="宋体" w:hAnsi="Times New Roman"/>
          <w:lang w:eastAsia="zh-CN"/>
        </w:rPr>
        <w:t>13 supports DRS period</w:t>
      </w:r>
      <w:r w:rsidR="0034726E">
        <w:rPr>
          <w:rFonts w:ascii="Times New Roman" w:eastAsia="宋体" w:hAnsi="Times New Roman" w:hint="eastAsia"/>
          <w:lang w:eastAsia="zh-CN"/>
        </w:rPr>
        <w:t>s</w:t>
      </w:r>
      <w:r>
        <w:rPr>
          <w:rFonts w:ascii="Times New Roman" w:eastAsia="宋体" w:hAnsi="Times New Roman"/>
          <w:lang w:eastAsia="zh-CN"/>
        </w:rPr>
        <w:t xml:space="preserve"> {40, 80, 160}ms. Naturally NRU will support flexible configuration of DRS period</w:t>
      </w:r>
      <w:r w:rsidR="0034726E">
        <w:rPr>
          <w:rFonts w:ascii="Times New Roman" w:eastAsia="宋体" w:hAnsi="Times New Roman" w:hint="eastAsia"/>
          <w:lang w:eastAsia="zh-CN"/>
        </w:rPr>
        <w:t>s</w:t>
      </w:r>
      <w:r>
        <w:rPr>
          <w:rFonts w:ascii="Times New Roman" w:eastAsia="宋体" w:hAnsi="Times New Roman"/>
          <w:lang w:eastAsia="zh-CN"/>
        </w:rPr>
        <w:t xml:space="preserve">. By considering the overhead, NRU DRS is better to be transmitted </w:t>
      </w:r>
      <w:r w:rsidR="00F80F37">
        <w:rPr>
          <w:rFonts w:ascii="Times New Roman" w:eastAsia="宋体" w:hAnsi="Times New Roman"/>
          <w:lang w:eastAsia="zh-CN"/>
        </w:rPr>
        <w:t xml:space="preserve">using </w:t>
      </w:r>
      <w:r w:rsidR="00835C6A">
        <w:rPr>
          <w:rFonts w:ascii="Times New Roman" w:eastAsia="宋体" w:hAnsi="Times New Roman"/>
          <w:lang w:eastAsia="zh-CN"/>
        </w:rPr>
        <w:t xml:space="preserve">longer </w:t>
      </w:r>
      <w:r>
        <w:rPr>
          <w:rFonts w:ascii="Times New Roman" w:eastAsia="宋体" w:hAnsi="Times New Roman"/>
          <w:lang w:eastAsia="zh-CN"/>
        </w:rPr>
        <w:t>period</w:t>
      </w:r>
      <w:r w:rsidR="00835C6A">
        <w:rPr>
          <w:rFonts w:ascii="Times New Roman" w:eastAsia="宋体" w:hAnsi="Times New Roman"/>
          <w:lang w:eastAsia="zh-CN"/>
        </w:rPr>
        <w:t>icity</w:t>
      </w:r>
      <w:r>
        <w:rPr>
          <w:rFonts w:ascii="Times New Roman" w:eastAsia="宋体" w:hAnsi="Times New Roman"/>
          <w:lang w:eastAsia="zh-CN"/>
        </w:rPr>
        <w:t xml:space="preserve">, i.e. {40, 80, 160} ms. To </w:t>
      </w:r>
      <w:r w:rsidR="00330185">
        <w:rPr>
          <w:rFonts w:ascii="Times New Roman" w:eastAsia="宋体" w:hAnsi="Times New Roman"/>
          <w:lang w:eastAsia="zh-CN"/>
        </w:rPr>
        <w:t>obtain more</w:t>
      </w:r>
      <w:r>
        <w:rPr>
          <w:rFonts w:ascii="Times New Roman" w:eastAsia="宋体" w:hAnsi="Times New Roman"/>
          <w:lang w:eastAsia="zh-CN"/>
        </w:rPr>
        <w:t xml:space="preserve"> transmission </w:t>
      </w:r>
      <w:r w:rsidR="0034726E">
        <w:rPr>
          <w:rFonts w:ascii="Times New Roman" w:eastAsia="宋体" w:hAnsi="Times New Roman"/>
          <w:lang w:eastAsia="zh-CN"/>
        </w:rPr>
        <w:t>opportunit</w:t>
      </w:r>
      <w:r w:rsidR="0034726E">
        <w:rPr>
          <w:rFonts w:ascii="Times New Roman" w:eastAsia="宋体" w:hAnsi="Times New Roman" w:hint="eastAsia"/>
          <w:lang w:eastAsia="zh-CN"/>
        </w:rPr>
        <w:t>ies</w:t>
      </w:r>
      <w:r>
        <w:rPr>
          <w:rFonts w:ascii="Times New Roman" w:eastAsia="宋体" w:hAnsi="Times New Roman"/>
          <w:lang w:eastAsia="zh-CN"/>
        </w:rPr>
        <w:t>, it is better to allow DRS sliding within one specific window</w:t>
      </w:r>
      <w:r>
        <w:rPr>
          <w:rFonts w:ascii="Times New Roman" w:eastAsia="宋体" w:hAnsi="Times New Roman" w:hint="eastAsia"/>
          <w:lang w:eastAsia="zh-CN"/>
        </w:rPr>
        <w:t xml:space="preserve">, which </w:t>
      </w:r>
      <w:r w:rsidR="0034726E">
        <w:rPr>
          <w:rFonts w:ascii="Times New Roman" w:eastAsia="宋体" w:hAnsi="Times New Roman" w:hint="eastAsia"/>
          <w:lang w:eastAsia="zh-CN"/>
        </w:rPr>
        <w:t xml:space="preserve">was </w:t>
      </w:r>
      <w:r>
        <w:rPr>
          <w:rFonts w:ascii="Times New Roman" w:eastAsia="宋体" w:hAnsi="Times New Roman" w:hint="eastAsia"/>
          <w:lang w:eastAsia="zh-CN"/>
        </w:rPr>
        <w:t>agreed as at most 5ms</w:t>
      </w:r>
      <w:r>
        <w:rPr>
          <w:rFonts w:ascii="Times New Roman" w:eastAsia="宋体" w:hAnsi="Times New Roman"/>
          <w:lang w:eastAsia="zh-CN"/>
        </w:rPr>
        <w:t xml:space="preserve">. </w:t>
      </w:r>
      <w:r w:rsidR="00E00F0F">
        <w:rPr>
          <w:rFonts w:ascii="Times New Roman" w:eastAsia="宋体" w:hAnsi="Times New Roman"/>
          <w:lang w:eastAsia="zh-CN"/>
        </w:rPr>
        <w:t xml:space="preserve">Longer </w:t>
      </w:r>
      <w:r>
        <w:rPr>
          <w:rFonts w:ascii="Times New Roman" w:eastAsia="宋体" w:hAnsi="Times New Roman"/>
          <w:lang w:eastAsia="zh-CN"/>
        </w:rPr>
        <w:t>DRS window</w:t>
      </w:r>
      <w:r w:rsidR="0034726E">
        <w:rPr>
          <w:rFonts w:ascii="Times New Roman" w:eastAsia="宋体" w:hAnsi="Times New Roman" w:hint="eastAsia"/>
          <w:lang w:eastAsia="zh-CN"/>
        </w:rPr>
        <w:t>s</w:t>
      </w:r>
      <w:r>
        <w:rPr>
          <w:rFonts w:ascii="Times New Roman" w:eastAsia="宋体" w:hAnsi="Times New Roman"/>
          <w:lang w:eastAsia="zh-CN"/>
        </w:rPr>
        <w:t xml:space="preserve"> could increase the probability of </w:t>
      </w:r>
      <w:r w:rsidR="00380AB1">
        <w:rPr>
          <w:rFonts w:ascii="Times New Roman" w:eastAsia="宋体" w:hAnsi="Times New Roman"/>
          <w:lang w:eastAsia="zh-CN"/>
        </w:rPr>
        <w:t xml:space="preserve">successful </w:t>
      </w:r>
      <w:r>
        <w:rPr>
          <w:rFonts w:ascii="Times New Roman" w:eastAsia="宋体" w:hAnsi="Times New Roman"/>
          <w:lang w:eastAsia="zh-CN"/>
        </w:rPr>
        <w:t>DRS</w:t>
      </w:r>
      <w:r w:rsidR="00380AB1">
        <w:rPr>
          <w:rFonts w:ascii="Times New Roman" w:eastAsia="宋体" w:hAnsi="Times New Roman"/>
          <w:lang w:eastAsia="zh-CN"/>
        </w:rPr>
        <w:t xml:space="preserve"> transmission</w:t>
      </w:r>
      <w:r>
        <w:rPr>
          <w:rFonts w:ascii="Times New Roman" w:eastAsia="宋体" w:hAnsi="Times New Roman"/>
          <w:lang w:eastAsia="zh-CN"/>
        </w:rPr>
        <w:t xml:space="preserve">. On the other hand, it will result in more power consumption since UE needs to search SSB within  </w:t>
      </w:r>
      <w:r w:rsidR="00B300D5">
        <w:rPr>
          <w:rFonts w:ascii="Times New Roman" w:eastAsia="宋体" w:hAnsi="Times New Roman"/>
          <w:lang w:eastAsia="zh-CN"/>
        </w:rPr>
        <w:t xml:space="preserve">longer </w:t>
      </w:r>
      <w:r>
        <w:rPr>
          <w:rFonts w:ascii="Times New Roman" w:eastAsia="宋体" w:hAnsi="Times New Roman"/>
          <w:lang w:eastAsia="zh-CN"/>
        </w:rPr>
        <w:t xml:space="preserve">DRS window. So DRS window duration should be flexible and could be configured in different cases. For example, in low interference case, </w:t>
      </w:r>
      <w:r w:rsidR="00EB001F">
        <w:rPr>
          <w:rFonts w:ascii="Times New Roman" w:eastAsia="宋体" w:hAnsi="Times New Roman"/>
          <w:lang w:eastAsia="zh-CN"/>
        </w:rPr>
        <w:t xml:space="preserve">shorter </w:t>
      </w:r>
      <w:r>
        <w:rPr>
          <w:rFonts w:ascii="Times New Roman" w:eastAsia="宋体" w:hAnsi="Times New Roman"/>
          <w:lang w:eastAsia="zh-CN"/>
        </w:rPr>
        <w:t xml:space="preserve">DRS window duration is enough and </w:t>
      </w:r>
      <w:r w:rsidR="00FD5FCC">
        <w:rPr>
          <w:rFonts w:ascii="Times New Roman" w:eastAsia="宋体" w:hAnsi="Times New Roman"/>
          <w:lang w:eastAsia="zh-CN"/>
        </w:rPr>
        <w:t xml:space="preserve">would be preferred </w:t>
      </w:r>
      <w:r>
        <w:rPr>
          <w:rFonts w:ascii="Times New Roman" w:eastAsia="宋体" w:hAnsi="Times New Roman"/>
          <w:lang w:eastAsia="zh-CN"/>
        </w:rPr>
        <w:t>to be configured. Thus, the following proposal is made:</w:t>
      </w:r>
    </w:p>
    <w:p w14:paraId="1404989A" w14:textId="1B92DEE2" w:rsidR="00655855" w:rsidRPr="00876AC2" w:rsidRDefault="000F0B2B" w:rsidP="00655855">
      <w:pPr>
        <w:rPr>
          <w:rFonts w:eastAsiaTheme="minorEastAsia"/>
          <w:lang w:eastAsia="zh-CN"/>
        </w:rPr>
      </w:pPr>
      <w:bookmarkStart w:id="8" w:name="PP1"/>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20404A">
        <w:rPr>
          <w:rFonts w:ascii="Times New Roman" w:hAnsi="Times New Roman"/>
          <w:b/>
          <w:noProof/>
        </w:rPr>
        <w:t>5</w:t>
      </w:r>
      <w:r w:rsidRPr="00091A4E">
        <w:rPr>
          <w:rFonts w:ascii="Times New Roman" w:hAnsi="Times New Roman"/>
          <w:b/>
        </w:rPr>
        <w:fldChar w:fldCharType="end"/>
      </w:r>
      <w:r w:rsidR="00655855" w:rsidRPr="00137CB5">
        <w:rPr>
          <w:rFonts w:ascii="Times New Roman" w:hAnsi="Times New Roman"/>
          <w:b/>
        </w:rPr>
        <w:t>:</w:t>
      </w:r>
      <w:r w:rsidR="00655855">
        <w:rPr>
          <w:rFonts w:ascii="Times New Roman" w:hAnsi="Times New Roman"/>
          <w:b/>
        </w:rPr>
        <w:t xml:space="preserve"> NR-U supports flexible configuration of DRS period</w:t>
      </w:r>
      <w:r w:rsidR="007041D2">
        <w:rPr>
          <w:rFonts w:ascii="Times New Roman" w:eastAsiaTheme="minorEastAsia" w:hAnsi="Times New Roman" w:hint="eastAsia"/>
          <w:b/>
          <w:lang w:eastAsia="zh-CN"/>
        </w:rPr>
        <w:t>s</w:t>
      </w:r>
      <w:r w:rsidR="00655855">
        <w:rPr>
          <w:rFonts w:ascii="Times New Roman" w:hAnsi="Times New Roman"/>
          <w:b/>
        </w:rPr>
        <w:t xml:space="preserve"> (e.g. {40ms, 80ms, 160ms}) and DRS transmission window duration</w:t>
      </w:r>
      <w:r w:rsidR="007041D2">
        <w:rPr>
          <w:rFonts w:ascii="Times New Roman" w:eastAsiaTheme="minorEastAsia" w:hAnsi="Times New Roman" w:hint="eastAsia"/>
          <w:b/>
          <w:lang w:eastAsia="zh-CN"/>
        </w:rPr>
        <w:t>s</w:t>
      </w:r>
      <w:r w:rsidR="00655855">
        <w:rPr>
          <w:rFonts w:ascii="Times New Roman" w:hAnsi="Times New Roman"/>
          <w:b/>
        </w:rPr>
        <w:t xml:space="preserve"> (e.g. {</w:t>
      </w:r>
      <w:r w:rsidR="00655855">
        <w:rPr>
          <w:rFonts w:ascii="Times New Roman" w:eastAsiaTheme="minorEastAsia" w:hAnsi="Times New Roman" w:hint="eastAsia"/>
          <w:b/>
          <w:lang w:eastAsia="zh-CN"/>
        </w:rPr>
        <w:t>1</w:t>
      </w:r>
      <w:r w:rsidR="00655855">
        <w:rPr>
          <w:rFonts w:ascii="Times New Roman" w:hAnsi="Times New Roman"/>
          <w:b/>
        </w:rPr>
        <w:t xml:space="preserve">ms, </w:t>
      </w:r>
      <w:r w:rsidR="00655855">
        <w:rPr>
          <w:rFonts w:ascii="Times New Roman" w:eastAsiaTheme="minorEastAsia" w:hAnsi="Times New Roman" w:hint="eastAsia"/>
          <w:b/>
          <w:lang w:eastAsia="zh-CN"/>
        </w:rPr>
        <w:t>2</w:t>
      </w:r>
      <w:r w:rsidR="00655855">
        <w:rPr>
          <w:rFonts w:ascii="Times New Roman" w:hAnsi="Times New Roman"/>
          <w:b/>
        </w:rPr>
        <w:t xml:space="preserve">ms, </w:t>
      </w:r>
      <w:r w:rsidR="00655855">
        <w:rPr>
          <w:rFonts w:ascii="Times New Roman" w:eastAsiaTheme="minorEastAsia" w:hAnsi="Times New Roman" w:hint="eastAsia"/>
          <w:b/>
          <w:lang w:eastAsia="zh-CN"/>
        </w:rPr>
        <w:t>3</w:t>
      </w:r>
      <w:r w:rsidR="00655855">
        <w:rPr>
          <w:rFonts w:ascii="Times New Roman" w:hAnsi="Times New Roman"/>
          <w:b/>
        </w:rPr>
        <w:t xml:space="preserve">ms, </w:t>
      </w:r>
      <w:r w:rsidR="00655855">
        <w:rPr>
          <w:rFonts w:ascii="Times New Roman" w:eastAsiaTheme="minorEastAsia" w:hAnsi="Times New Roman" w:hint="eastAsia"/>
          <w:b/>
          <w:lang w:eastAsia="zh-CN"/>
        </w:rPr>
        <w:t>4</w:t>
      </w:r>
      <w:r w:rsidR="00655855">
        <w:rPr>
          <w:rFonts w:ascii="Times New Roman" w:hAnsi="Times New Roman"/>
          <w:b/>
        </w:rPr>
        <w:t>ms</w:t>
      </w:r>
      <w:r w:rsidR="00655855">
        <w:rPr>
          <w:rFonts w:ascii="Times New Roman" w:eastAsiaTheme="minorEastAsia" w:hAnsi="Times New Roman" w:hint="eastAsia"/>
          <w:b/>
          <w:lang w:eastAsia="zh-CN"/>
        </w:rPr>
        <w:t>, 5ms</w:t>
      </w:r>
      <w:r w:rsidR="00655855">
        <w:rPr>
          <w:rFonts w:ascii="Times New Roman" w:hAnsi="Times New Roman"/>
          <w:b/>
        </w:rPr>
        <w:t>})</w:t>
      </w:r>
      <w:r w:rsidR="00655855" w:rsidRPr="00137CB5">
        <w:rPr>
          <w:rFonts w:ascii="Times New Roman" w:eastAsia="宋体" w:hAnsi="Times New Roman"/>
          <w:b/>
          <w:lang w:eastAsia="zh-CN"/>
        </w:rPr>
        <w:t>.</w:t>
      </w:r>
      <w:bookmarkEnd w:id="8"/>
    </w:p>
    <w:p w14:paraId="0F5F16F4" w14:textId="77777777" w:rsidR="005247EB" w:rsidRPr="00DC6693" w:rsidRDefault="005247EB" w:rsidP="005247EB">
      <w:pPr>
        <w:pStyle w:val="20"/>
        <w:tabs>
          <w:tab w:val="left" w:pos="567"/>
        </w:tabs>
        <w:rPr>
          <w:rFonts w:eastAsia="宋体"/>
          <w:b w:val="0"/>
          <w:sz w:val="30"/>
          <w:szCs w:val="30"/>
        </w:rPr>
      </w:pPr>
      <w:r>
        <w:rPr>
          <w:rFonts w:eastAsia="宋体"/>
          <w:b w:val="0"/>
          <w:sz w:val="30"/>
          <w:szCs w:val="30"/>
        </w:rPr>
        <w:t>Radio link monitoring</w:t>
      </w:r>
    </w:p>
    <w:p w14:paraId="4E003B4C" w14:textId="6C7D4BA8"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 xml:space="preserve">RAN1#96, the following agreements </w:t>
      </w:r>
      <w:r w:rsidR="007041D2">
        <w:rPr>
          <w:rFonts w:ascii="Times New Roman" w:eastAsia="宋体" w:hAnsi="Times New Roman" w:hint="eastAsia"/>
          <w:lang w:eastAsia="zh-CN"/>
        </w:rPr>
        <w:t>were</w:t>
      </w:r>
      <w:r w:rsidR="007041D2">
        <w:rPr>
          <w:rFonts w:ascii="Times New Roman" w:eastAsia="宋体" w:hAnsi="Times New Roman"/>
          <w:lang w:eastAsia="zh-CN"/>
        </w:rPr>
        <w:t xml:space="preserve"> </w:t>
      </w:r>
      <w:r>
        <w:rPr>
          <w:rFonts w:ascii="Times New Roman" w:eastAsia="宋体" w:hAnsi="Times New Roman"/>
          <w:lang w:eastAsia="zh-CN"/>
        </w:rPr>
        <w:t>made on enhancements for RLM in NRU.</w:t>
      </w:r>
    </w:p>
    <w:p w14:paraId="79EFB656" w14:textId="77983274" w:rsidR="005247EB" w:rsidRPr="00304F54" w:rsidRDefault="005247EB" w:rsidP="002418A7">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highlight w:val="green"/>
        </w:rPr>
        <w:t>Agreement:</w:t>
      </w:r>
    </w:p>
    <w:p w14:paraId="7C32F860" w14:textId="77777777" w:rsidR="005247EB" w:rsidRPr="00304F54" w:rsidRDefault="005247EB" w:rsidP="002418A7">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An RLM measurement window for serving cell RLM measurements based on SSBs in the DRS is supported for in-sync and out-of-sync evaluations.</w:t>
      </w:r>
    </w:p>
    <w:p w14:paraId="4A6F73E2" w14:textId="77777777" w:rsidR="005247EB" w:rsidRPr="00304F54" w:rsidRDefault="005247EB" w:rsidP="002418A7">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How RLM measurement window is indicated or determined and relation to DRS transmission window</w:t>
      </w:r>
    </w:p>
    <w:p w14:paraId="30BD8C6E" w14:textId="77777777" w:rsidR="005247EB" w:rsidRPr="00304F54" w:rsidRDefault="005247EB" w:rsidP="002418A7">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Whether or not an SSB can fall outside the measurement window and, if so, whether it can be used for in-sync and out-of-sync evaluations.</w:t>
      </w:r>
    </w:p>
    <w:p w14:paraId="72C11DF1" w14:textId="77777777" w:rsidR="005247EB" w:rsidRPr="00304F54" w:rsidRDefault="005247EB" w:rsidP="002418A7">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Any relationship of RLM measurements based on CSI-RS to the measurement window.</w:t>
      </w:r>
    </w:p>
    <w:p w14:paraId="75A6996A" w14:textId="77777777" w:rsidR="005247EB" w:rsidRPr="00304F54" w:rsidRDefault="005247EB" w:rsidP="002418A7">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Mechanism to handle missing RLM-RS due to LBT failure</w:t>
      </w:r>
    </w:p>
    <w:p w14:paraId="135862E2" w14:textId="43504EED" w:rsidR="005247EB" w:rsidRDefault="005247EB" w:rsidP="005247EB">
      <w:pPr>
        <w:pStyle w:val="a0"/>
        <w:spacing w:before="120"/>
        <w:rPr>
          <w:rFonts w:ascii="Times New Roman" w:eastAsia="宋体" w:hAnsi="Times New Roman"/>
          <w:szCs w:val="22"/>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w:t>
      </w:r>
      <w:r w:rsidRPr="002418A7">
        <w:rPr>
          <w:rFonts w:ascii="Times New Roman" w:eastAsia="宋体" w:hAnsi="Times New Roman"/>
          <w:i/>
          <w:lang w:eastAsia="zh-CN"/>
        </w:rPr>
        <w:t>Q</w:t>
      </w:r>
      <w:r>
        <w:rPr>
          <w:rFonts w:ascii="Times New Roman" w:eastAsia="宋体" w:hAnsi="Times New Roman"/>
          <w:lang w:eastAsia="zh-CN"/>
        </w:rPr>
        <w:t xml:space="preserve">in, </w:t>
      </w:r>
      <w:r w:rsidR="00A44C9A">
        <w:rPr>
          <w:rFonts w:ascii="Times New Roman" w:eastAsia="宋体" w:hAnsi="Times New Roman"/>
          <w:lang w:eastAsia="zh-CN"/>
        </w:rPr>
        <w:t>in</w:t>
      </w:r>
      <w:r w:rsidR="00A44C9A">
        <w:rPr>
          <w:rFonts w:ascii="Times New Roman" w:eastAsia="宋体" w:hAnsi="Times New Roman" w:hint="eastAsia"/>
          <w:lang w:eastAsia="zh-CN"/>
        </w:rPr>
        <w:t>-</w:t>
      </w:r>
      <w:r>
        <w:rPr>
          <w:rFonts w:ascii="Times New Roman" w:eastAsia="宋体" w:hAnsi="Times New Roman"/>
          <w:lang w:eastAsia="zh-CN"/>
        </w:rPr>
        <w:t xml:space="preserve">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w:t>
      </w:r>
      <w:r w:rsidR="00A44C9A">
        <w:rPr>
          <w:rFonts w:ascii="Times New Roman" w:eastAsia="宋体" w:hAnsi="Times New Roman"/>
          <w:lang w:eastAsia="zh-CN"/>
        </w:rPr>
        <w:t>qualit</w:t>
      </w:r>
      <w:r w:rsidR="00A44C9A">
        <w:rPr>
          <w:rFonts w:ascii="Times New Roman" w:eastAsia="宋体" w:hAnsi="Times New Roman" w:hint="eastAsia"/>
          <w:lang w:eastAsia="zh-CN"/>
        </w:rPr>
        <w:t>ies</w:t>
      </w:r>
      <w:r w:rsidR="00A44C9A">
        <w:rPr>
          <w:rFonts w:ascii="Times New Roman" w:eastAsia="宋体" w:hAnsi="Times New Roman"/>
          <w:lang w:eastAsia="zh-CN"/>
        </w:rPr>
        <w:t xml:space="preserve"> </w:t>
      </w:r>
      <w:r>
        <w:rPr>
          <w:rFonts w:ascii="Times New Roman" w:eastAsia="宋体" w:hAnsi="Times New Roman"/>
          <w:lang w:eastAsia="zh-CN"/>
        </w:rPr>
        <w:t xml:space="preserve">assessed on all of the configured RLM-RS resources are worse than the threshold </w:t>
      </w:r>
      <w:r w:rsidRPr="002418A7">
        <w:rPr>
          <w:rFonts w:ascii="Times New Roman" w:eastAsia="宋体" w:hAnsi="Times New Roman"/>
          <w:i/>
          <w:lang w:eastAsia="zh-CN"/>
        </w:rPr>
        <w:t>Q</w:t>
      </w:r>
      <w:r>
        <w:rPr>
          <w:rFonts w:ascii="Times New Roman" w:eastAsia="宋体" w:hAnsi="Times New Roman"/>
          <w:lang w:eastAsia="zh-CN"/>
        </w:rPr>
        <w:t>out, out-of-sync is indicated. However, in the unlicensed band, RLM-RS transmission may be blocked due to channel unavailability, which will lead to out-of-sync (OOS) indication more frequently, and then radio link failure</w:t>
      </w:r>
      <w:r w:rsidR="00A44C9A">
        <w:rPr>
          <w:rFonts w:ascii="Times New Roman" w:eastAsia="宋体" w:hAnsi="Times New Roman" w:hint="eastAsia"/>
          <w:lang w:eastAsia="zh-CN"/>
        </w:rPr>
        <w:t>s</w:t>
      </w:r>
      <w:r>
        <w:rPr>
          <w:rFonts w:ascii="Times New Roman" w:eastAsia="宋体" w:hAnsi="Times New Roman"/>
          <w:lang w:eastAsia="zh-CN"/>
        </w:rPr>
        <w:t xml:space="preserve"> will be declared more frequently. </w:t>
      </w:r>
    </w:p>
    <w:p w14:paraId="40D636D1" w14:textId="7D598532"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To avoid this issue, the indication criterion should be enhanced to ensure the accuracy of the radio link quality. For each configured RLM-RS, UE should determine whether the RLM-RS is detected, if </w:t>
      </w:r>
      <w:r w:rsidR="00A44C9A">
        <w:rPr>
          <w:rFonts w:ascii="Times New Roman" w:eastAsia="宋体" w:hAnsi="Times New Roman" w:hint="eastAsia"/>
          <w:lang w:eastAsia="zh-CN"/>
        </w:rPr>
        <w:t xml:space="preserve">the </w:t>
      </w:r>
      <w:r>
        <w:rPr>
          <w:rFonts w:ascii="Times New Roman" w:eastAsia="宋体" w:hAnsi="Times New Roman"/>
          <w:lang w:eastAsia="zh-CN"/>
        </w:rPr>
        <w:t xml:space="preserve">RLM-RS </w:t>
      </w:r>
      <w:r w:rsidR="00A44C9A">
        <w:rPr>
          <w:rFonts w:ascii="Times New Roman" w:eastAsia="宋体" w:hAnsi="Times New Roman" w:hint="eastAsia"/>
          <w:lang w:eastAsia="zh-CN"/>
        </w:rPr>
        <w:t xml:space="preserve">is </w:t>
      </w:r>
      <w:r>
        <w:rPr>
          <w:rFonts w:ascii="Times New Roman" w:eastAsia="宋体" w:hAnsi="Times New Roman"/>
          <w:lang w:eastAsia="zh-CN"/>
        </w:rPr>
        <w:t xml:space="preserve">not detected by UE, UE does not need to evaluate the hypothetic PDCCH BLER against Qin and Qout, and </w:t>
      </w:r>
      <w:r>
        <w:rPr>
          <w:rFonts w:ascii="Times New Roman" w:eastAsia="宋体" w:hAnsi="Times New Roman"/>
          <w:noProof/>
          <w:lang w:eastAsia="zh-CN"/>
        </w:rPr>
        <w:t>the number of</w:t>
      </w:r>
      <w:r>
        <w:rPr>
          <w:rFonts w:ascii="Times New Roman" w:eastAsia="宋体" w:hAnsi="Times New Roman"/>
          <w:lang w:eastAsia="zh-CN"/>
        </w:rPr>
        <w:t xml:space="preserve"> times </w:t>
      </w:r>
      <w:r w:rsidR="00A44C9A">
        <w:rPr>
          <w:rFonts w:ascii="Times New Roman" w:eastAsia="宋体" w:hAnsi="Times New Roman" w:hint="eastAsia"/>
          <w:lang w:eastAsia="zh-CN"/>
        </w:rPr>
        <w:t xml:space="preserve">when the </w:t>
      </w:r>
      <w:r>
        <w:rPr>
          <w:rFonts w:ascii="Times New Roman" w:eastAsia="宋体" w:hAnsi="Times New Roman"/>
          <w:lang w:eastAsia="zh-CN"/>
        </w:rPr>
        <w:t xml:space="preserve">RLM-RS </w:t>
      </w:r>
      <w:r w:rsidR="00A44C9A">
        <w:rPr>
          <w:rFonts w:ascii="Times New Roman" w:eastAsia="宋体" w:hAnsi="Times New Roman" w:hint="eastAsia"/>
          <w:lang w:eastAsia="zh-CN"/>
        </w:rPr>
        <w:t xml:space="preserve">is </w:t>
      </w:r>
      <w:r>
        <w:rPr>
          <w:rFonts w:ascii="Times New Roman" w:eastAsia="宋体" w:hAnsi="Times New Roman"/>
          <w:lang w:eastAsia="zh-CN"/>
        </w:rPr>
        <w:t xml:space="preserve">not detected could </w:t>
      </w:r>
      <w:r>
        <w:rPr>
          <w:rFonts w:ascii="Times New Roman" w:eastAsia="宋体" w:hAnsi="Times New Roman"/>
          <w:noProof/>
          <w:lang w:eastAsia="zh-CN"/>
        </w:rPr>
        <w:t>be counted</w:t>
      </w:r>
      <w:r>
        <w:rPr>
          <w:rFonts w:ascii="Times New Roman" w:eastAsia="宋体" w:hAnsi="Times New Roman"/>
          <w:lang w:eastAsia="zh-CN"/>
        </w:rPr>
        <w:t xml:space="preserve"> in each indication period. To verify the reliability of RLM-RS appearance detection, some evaluation is performed based on the simulation assumptions given in </w:t>
      </w:r>
      <w:r w:rsidRPr="00447AE8">
        <w:rPr>
          <w:rFonts w:ascii="Times New Roman" w:eastAsia="宋体" w:hAnsi="Times New Roman"/>
          <w:b/>
          <w:lang w:eastAsia="zh-CN"/>
        </w:rPr>
        <w:t>Table 1</w:t>
      </w:r>
      <w:r>
        <w:rPr>
          <w:rFonts w:ascii="Times New Roman" w:eastAsia="宋体" w:hAnsi="Times New Roman"/>
          <w:lang w:eastAsia="zh-CN"/>
        </w:rPr>
        <w:t xml:space="preserve"> and the results are shown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sidRPr="00A76633">
        <w:rPr>
          <w:rFonts w:ascii="Times New Roman" w:eastAsia="宋体" w:hAnsi="Times New Roman"/>
          <w:b/>
          <w:lang w:eastAsia="zh-CN"/>
        </w:rPr>
        <w:t xml:space="preserve">Figure </w:t>
      </w:r>
      <w:r w:rsidR="0020404A">
        <w:rPr>
          <w:rFonts w:ascii="Times New Roman" w:eastAsia="宋体" w:hAnsi="Times New Roman"/>
          <w:b/>
          <w:noProof/>
          <w:lang w:eastAsia="zh-CN"/>
        </w:rPr>
        <w:t>1</w:t>
      </w:r>
      <w:r w:rsidR="00E170C8">
        <w:rPr>
          <w:rFonts w:ascii="Times New Roman" w:eastAsia="宋体" w:hAnsi="Times New Roman"/>
          <w:lang w:eastAsia="zh-CN"/>
        </w:rPr>
        <w:fldChar w:fldCharType="end"/>
      </w:r>
      <w:r>
        <w:rPr>
          <w:rFonts w:ascii="Times New Roman" w:eastAsia="宋体" w:hAnsi="Times New Roman"/>
          <w:lang w:eastAsia="zh-CN"/>
        </w:rPr>
        <w:t>.</w:t>
      </w:r>
    </w:p>
    <w:p w14:paraId="7501CB09" w14:textId="6E57C46D" w:rsidR="005247EB" w:rsidRDefault="005247EB" w:rsidP="005247EB">
      <w:pPr>
        <w:pStyle w:val="a0"/>
        <w:spacing w:before="120"/>
        <w:jc w:val="center"/>
        <w:rPr>
          <w:rFonts w:ascii="Times New Roman" w:eastAsia="宋体" w:hAnsi="Times New Roman"/>
          <w:b/>
          <w:lang w:eastAsia="zh-CN"/>
        </w:rPr>
      </w:pPr>
      <w:r>
        <w:rPr>
          <w:rFonts w:ascii="Times New Roman" w:eastAsia="宋体" w:hAnsi="Times New Roman"/>
          <w:b/>
          <w:lang w:eastAsia="zh-CN"/>
        </w:rPr>
        <w:t>Table 1:</w:t>
      </w:r>
      <w:r w:rsidRPr="00447AE8">
        <w:rPr>
          <w:rFonts w:ascii="Times New Roman" w:eastAsia="宋体" w:hAnsi="Times New Roman"/>
          <w:lang w:eastAsia="zh-CN"/>
        </w:rPr>
        <w:t xml:space="preserve"> Simulation results for misdetection performance for 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47EB" w:rsidRPr="00300D6F" w14:paraId="39777FBF"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0D713AD" w14:textId="77777777" w:rsidR="005247EB" w:rsidRPr="00424CF3" w:rsidRDefault="005247EB" w:rsidP="00391EB6">
            <w:pPr>
              <w:ind w:right="72"/>
              <w:jc w:val="center"/>
              <w:rPr>
                <w:rFonts w:ascii="Times New Roman" w:eastAsia="等线" w:hAnsi="Times New Roman"/>
                <w:b/>
                <w:szCs w:val="20"/>
                <w:lang w:eastAsia="ja-JP"/>
              </w:rPr>
            </w:pPr>
            <w:r w:rsidRPr="00424CF3">
              <w:rPr>
                <w:rFonts w:ascii="Times New Roman" w:hAnsi="Times New Roman"/>
                <w:b/>
                <w:szCs w:val="20"/>
                <w:lang w:eastAsia="ja-JP"/>
              </w:rPr>
              <w:t>Simulation parameters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61AB3FB" w14:textId="77777777" w:rsidR="005247EB" w:rsidRPr="00424CF3" w:rsidRDefault="005247EB" w:rsidP="00391EB6">
            <w:pPr>
              <w:ind w:right="72"/>
              <w:jc w:val="center"/>
              <w:rPr>
                <w:rFonts w:ascii="Times New Roman" w:eastAsia="MS Mincho" w:hAnsi="Times New Roman"/>
                <w:b/>
                <w:szCs w:val="20"/>
                <w:lang w:eastAsia="ja-JP"/>
              </w:rPr>
            </w:pPr>
            <w:r w:rsidRPr="00424CF3">
              <w:rPr>
                <w:rFonts w:ascii="Times New Roman" w:eastAsia="MS Mincho" w:hAnsi="Times New Roman"/>
                <w:b/>
                <w:szCs w:val="20"/>
                <w:lang w:eastAsia="ja-JP"/>
              </w:rPr>
              <w:t>values</w:t>
            </w:r>
          </w:p>
        </w:tc>
      </w:tr>
      <w:tr w:rsidR="005247EB" w:rsidRPr="00300D6F" w14:paraId="42C49662"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86C9AE1" w14:textId="77777777" w:rsidR="005247EB" w:rsidRPr="00424CF3" w:rsidRDefault="005247EB" w:rsidP="00391EB6">
            <w:pPr>
              <w:ind w:right="72"/>
              <w:jc w:val="center"/>
              <w:rPr>
                <w:rFonts w:ascii="Times New Roman" w:eastAsia="等线" w:hAnsi="Times New Roman"/>
                <w:szCs w:val="20"/>
                <w:lang w:eastAsia="ja-JP"/>
              </w:rPr>
            </w:pPr>
            <w:r w:rsidRPr="00424CF3">
              <w:rPr>
                <w:rFonts w:ascii="Times New Roman" w:hAnsi="Times New Roman"/>
                <w:szCs w:val="20"/>
                <w:lang w:eastAsia="ja-JP"/>
              </w:rPr>
              <w:t>Bandwidth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97E7112" w14:textId="77777777" w:rsidR="005247EB" w:rsidRPr="00424CF3" w:rsidRDefault="005247EB" w:rsidP="00391EB6">
            <w:pPr>
              <w:ind w:right="72"/>
              <w:jc w:val="center"/>
              <w:rPr>
                <w:rFonts w:ascii="Times New Roman" w:hAnsi="Times New Roman"/>
                <w:szCs w:val="20"/>
                <w:lang w:eastAsia="ja-JP"/>
              </w:rPr>
            </w:pPr>
            <w:r w:rsidRPr="00424CF3">
              <w:rPr>
                <w:rFonts w:ascii="Times New Roman" w:hAnsi="Times New Roman"/>
                <w:szCs w:val="20"/>
                <w:lang w:eastAsia="ja-JP"/>
              </w:rPr>
              <w:t>20 MHz</w:t>
            </w:r>
          </w:p>
        </w:tc>
      </w:tr>
      <w:tr w:rsidR="005247EB" w:rsidRPr="00300D6F" w14:paraId="2EDE7A63"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AC9F516" w14:textId="77777777" w:rsidR="005247EB" w:rsidRPr="00424CF3" w:rsidRDefault="005247EB" w:rsidP="00391EB6">
            <w:pPr>
              <w:ind w:right="72"/>
              <w:jc w:val="center"/>
              <w:rPr>
                <w:rFonts w:ascii="Times New Roman" w:hAnsi="Times New Roman"/>
                <w:szCs w:val="20"/>
                <w:lang w:eastAsia="zh-CN"/>
              </w:rPr>
            </w:pPr>
            <w:r w:rsidRPr="00424CF3">
              <w:rPr>
                <w:rFonts w:ascii="Times New Roman" w:hAnsi="Times New Roman"/>
                <w:szCs w:val="20"/>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0CC0B69"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 xml:space="preserve">TDL-C Low 100ns 10Hz </w:t>
            </w:r>
            <w:r w:rsidRPr="00424CF3">
              <w:rPr>
                <w:rFonts w:ascii="Times New Roman" w:eastAsia="宋体" w:hAnsi="Times New Roman"/>
                <w:szCs w:val="20"/>
              </w:rPr>
              <w:t>1X2</w:t>
            </w:r>
          </w:p>
        </w:tc>
      </w:tr>
      <w:tr w:rsidR="005247EB" w:rsidRPr="00300D6F" w14:paraId="2F8508B1"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9E722"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Subcarrier spacing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EF4C70D"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30 kHz</w:t>
            </w:r>
          </w:p>
        </w:tc>
      </w:tr>
      <w:tr w:rsidR="005247EB" w:rsidRPr="00300D6F" w14:paraId="1B33012B"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DAB2AA8"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lastRenderedPageBreak/>
              <w:t>Target false alarm rate for CSI-RS/SSS/DRS(SSS+CSI-RS+PBCH DMRS)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A9041A4"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1%</w:t>
            </w:r>
          </w:p>
        </w:tc>
      </w:tr>
      <w:tr w:rsidR="005247EB" w:rsidRPr="00300D6F" w14:paraId="4A0D21B4"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EC07C7B"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RMSI CORESET BW</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9743475"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7527282A"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4D2CEE1"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 xml:space="preserve"> Initial BWP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6577B6F"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41611B20"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A3CC119"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DCI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7C8E761"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39bits</w:t>
            </w:r>
          </w:p>
        </w:tc>
      </w:tr>
    </w:tbl>
    <w:p w14:paraId="455A7EE1" w14:textId="77777777" w:rsidR="005247EB" w:rsidRPr="00DC6693" w:rsidRDefault="005247EB" w:rsidP="005247EB">
      <w:pPr>
        <w:pStyle w:val="a0"/>
        <w:spacing w:before="120"/>
        <w:rPr>
          <w:rFonts w:ascii="Times New Roman" w:eastAsia="宋体" w:hAnsi="Times New Roman"/>
          <w:kern w:val="2"/>
          <w:sz w:val="24"/>
          <w:szCs w:val="22"/>
          <w:lang w:eastAsia="zh-CN"/>
        </w:rPr>
      </w:pPr>
    </w:p>
    <w:p w14:paraId="3BC258ED" w14:textId="77777777" w:rsidR="005247EB" w:rsidRDefault="00821950" w:rsidP="005247EB">
      <w:pPr>
        <w:pStyle w:val="a0"/>
        <w:spacing w:before="120"/>
        <w:jc w:val="center"/>
        <w:rPr>
          <w:rFonts w:ascii="Times New Roman" w:eastAsia="宋体" w:hAnsi="Times New Roman"/>
          <w:lang w:eastAsia="zh-CN"/>
        </w:rPr>
      </w:pPr>
      <w:r>
        <w:rPr>
          <w:noProof/>
          <w:lang w:eastAsia="zh-CN"/>
        </w:rPr>
        <w:drawing>
          <wp:inline distT="0" distB="0" distL="0" distR="0" wp14:anchorId="5755E11E" wp14:editId="14AA3283">
            <wp:extent cx="4744720" cy="412369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44720" cy="4123690"/>
                    </a:xfrm>
                    <a:prstGeom prst="rect">
                      <a:avLst/>
                    </a:prstGeom>
                    <a:noFill/>
                    <a:ln>
                      <a:noFill/>
                    </a:ln>
                  </pic:spPr>
                </pic:pic>
              </a:graphicData>
            </a:graphic>
          </wp:inline>
        </w:drawing>
      </w:r>
    </w:p>
    <w:p w14:paraId="29DA581C" w14:textId="77777777" w:rsidR="005247EB" w:rsidRDefault="005247EB" w:rsidP="005247EB">
      <w:pPr>
        <w:pStyle w:val="a0"/>
        <w:spacing w:before="120"/>
        <w:jc w:val="center"/>
        <w:rPr>
          <w:rFonts w:ascii="Times New Roman" w:eastAsia="宋体" w:hAnsi="Times New Roman"/>
          <w:lang w:eastAsia="zh-CN"/>
        </w:rPr>
      </w:pPr>
      <w:bookmarkStart w:id="9" w:name="_Ref534725609"/>
      <w:r w:rsidRPr="00A76633">
        <w:rPr>
          <w:rFonts w:ascii="Times New Roman" w:eastAsia="宋体" w:hAnsi="Times New Roman"/>
          <w:b/>
          <w:lang w:eastAsia="zh-CN"/>
        </w:rPr>
        <w:t xml:space="preserve">Figure </w:t>
      </w:r>
      <w:r w:rsidR="00E170C8"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E170C8" w:rsidRPr="00A76633">
        <w:rPr>
          <w:rFonts w:ascii="Times New Roman" w:eastAsia="宋体" w:hAnsi="Times New Roman"/>
          <w:b/>
          <w:lang w:eastAsia="zh-CN"/>
        </w:rPr>
        <w:fldChar w:fldCharType="separate"/>
      </w:r>
      <w:r w:rsidR="0020404A">
        <w:rPr>
          <w:rFonts w:ascii="Times New Roman" w:eastAsia="宋体" w:hAnsi="Times New Roman"/>
          <w:b/>
          <w:noProof/>
          <w:lang w:eastAsia="zh-CN"/>
        </w:rPr>
        <w:t>1</w:t>
      </w:r>
      <w:r w:rsidR="00E170C8" w:rsidRPr="00A76633">
        <w:rPr>
          <w:rFonts w:ascii="Times New Roman" w:eastAsia="宋体" w:hAnsi="Times New Roman"/>
          <w:b/>
          <w:lang w:eastAsia="zh-CN"/>
        </w:rPr>
        <w:fldChar w:fldCharType="end"/>
      </w:r>
      <w:bookmarkEnd w:id="9"/>
      <w:r>
        <w:rPr>
          <w:rFonts w:ascii="Times New Roman" w:eastAsia="宋体" w:hAnsi="Times New Roman"/>
          <w:lang w:eastAsia="zh-CN"/>
        </w:rPr>
        <w:t xml:space="preserve">  Miss-detection performance for RLM-RS </w:t>
      </w:r>
    </w:p>
    <w:p w14:paraId="3873061C" w14:textId="3FA86108"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Note that, as specified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_Ref534720337 \r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Pr>
          <w:rFonts w:ascii="Times New Roman" w:eastAsia="宋体" w:hAnsi="Times New Roman"/>
          <w:lang w:eastAsia="zh-CN"/>
        </w:rPr>
        <w:t>[1]</w:t>
      </w:r>
      <w:r w:rsidR="00E170C8">
        <w:rPr>
          <w:rFonts w:ascii="Times New Roman" w:eastAsia="宋体" w:hAnsi="Times New Roman"/>
          <w:lang w:eastAsia="zh-CN"/>
        </w:rPr>
        <w:fldChar w:fldCharType="end"/>
      </w:r>
      <w:r>
        <w:rPr>
          <w:rFonts w:ascii="Times New Roman" w:eastAsia="宋体" w:hAnsi="Times New Roman"/>
          <w:lang w:eastAsia="zh-CN"/>
        </w:rPr>
        <w:t xml:space="preserve">, SNR region for </w:t>
      </w:r>
      <w:r w:rsidR="009D2AB7">
        <w:rPr>
          <w:rFonts w:ascii="Times New Roman" w:eastAsia="宋体" w:hAnsi="Times New Roman"/>
          <w:lang w:eastAsia="zh-CN"/>
        </w:rPr>
        <w:t>in</w:t>
      </w:r>
      <w:r w:rsidR="009D2AB7">
        <w:rPr>
          <w:rFonts w:ascii="Times New Roman" w:eastAsia="宋体" w:hAnsi="Times New Roman" w:hint="eastAsia"/>
          <w:lang w:eastAsia="zh-CN"/>
        </w:rPr>
        <w:t>-</w:t>
      </w:r>
      <w:r>
        <w:rPr>
          <w:rFonts w:ascii="Times New Roman" w:eastAsia="宋体" w:hAnsi="Times New Roman"/>
          <w:lang w:eastAsia="zh-CN"/>
        </w:rPr>
        <w:t xml:space="preserve">sync is the SNR which can ensure BLER of RMSI PDCCH with AL=4 lower than 2%, and SNR region for </w:t>
      </w:r>
      <w:r w:rsidR="009D2AB7">
        <w:rPr>
          <w:rFonts w:ascii="Times New Roman" w:eastAsia="宋体" w:hAnsi="Times New Roman"/>
          <w:lang w:eastAsia="zh-CN"/>
        </w:rPr>
        <w:t>out</w:t>
      </w:r>
      <w:r w:rsidR="009D2AB7">
        <w:rPr>
          <w:rFonts w:ascii="Times New Roman" w:eastAsia="宋体" w:hAnsi="Times New Roman" w:hint="eastAsia"/>
          <w:lang w:eastAsia="zh-CN"/>
        </w:rPr>
        <w:t>-</w:t>
      </w:r>
      <w:r w:rsidR="009D2AB7">
        <w:rPr>
          <w:rFonts w:ascii="Times New Roman" w:eastAsia="宋体" w:hAnsi="Times New Roman"/>
          <w:lang w:eastAsia="zh-CN"/>
        </w:rPr>
        <w:t>of</w:t>
      </w:r>
      <w:r w:rsidR="009D2AB7">
        <w:rPr>
          <w:rFonts w:ascii="Times New Roman" w:eastAsia="宋体" w:hAnsi="Times New Roman" w:hint="eastAsia"/>
          <w:lang w:eastAsia="zh-CN"/>
        </w:rPr>
        <w:t>-</w:t>
      </w:r>
      <w:r>
        <w:rPr>
          <w:rFonts w:ascii="Times New Roman" w:eastAsia="宋体" w:hAnsi="Times New Roman"/>
          <w:lang w:eastAsia="zh-CN"/>
        </w:rPr>
        <w:t xml:space="preserve">sync is the SNR which cannot ensure BLER of RMSI PDCCH with AL=8 higher than 10%. Based on the simulation assumptions in </w:t>
      </w:r>
      <w:r w:rsidRPr="002418A7">
        <w:rPr>
          <w:rFonts w:ascii="Times New Roman" w:eastAsia="宋体" w:hAnsi="Times New Roman"/>
          <w:b/>
          <w:lang w:eastAsia="zh-CN"/>
        </w:rPr>
        <w:t>Table 1</w:t>
      </w:r>
      <w:r>
        <w:rPr>
          <w:rFonts w:ascii="Times New Roman" w:eastAsia="宋体" w:hAnsi="Times New Roman"/>
          <w:lang w:eastAsia="zh-CN"/>
        </w:rPr>
        <w:t xml:space="preserve"> and simulation results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sidRPr="00A76633">
        <w:rPr>
          <w:rFonts w:ascii="Times New Roman" w:eastAsia="宋体" w:hAnsi="Times New Roman"/>
          <w:b/>
          <w:lang w:eastAsia="zh-CN"/>
        </w:rPr>
        <w:t xml:space="preserve">Figure </w:t>
      </w:r>
      <w:r w:rsidR="0020404A">
        <w:rPr>
          <w:rFonts w:ascii="Times New Roman" w:eastAsia="宋体" w:hAnsi="Times New Roman"/>
          <w:b/>
          <w:noProof/>
          <w:lang w:eastAsia="zh-CN"/>
        </w:rPr>
        <w:t>1</w:t>
      </w:r>
      <w:r w:rsidR="00E170C8">
        <w:rPr>
          <w:rFonts w:ascii="Times New Roman" w:eastAsia="宋体" w:hAnsi="Times New Roman"/>
          <w:lang w:eastAsia="zh-CN"/>
        </w:rPr>
        <w:fldChar w:fldCharType="end"/>
      </w:r>
      <w:r>
        <w:rPr>
          <w:rFonts w:ascii="Times New Roman" w:eastAsia="宋体" w:hAnsi="Times New Roman"/>
          <w:lang w:eastAsia="zh-CN"/>
        </w:rPr>
        <w:t xml:space="preserve">, the </w:t>
      </w:r>
      <w:r w:rsidR="009D2AB7">
        <w:rPr>
          <w:rFonts w:ascii="Times New Roman" w:eastAsia="宋体" w:hAnsi="Times New Roman"/>
          <w:lang w:eastAsia="zh-CN"/>
        </w:rPr>
        <w:t>in</w:t>
      </w:r>
      <w:r w:rsidR="009D2AB7">
        <w:rPr>
          <w:rFonts w:ascii="Times New Roman" w:eastAsia="宋体" w:hAnsi="Times New Roman" w:hint="eastAsia"/>
          <w:lang w:eastAsia="zh-CN"/>
        </w:rPr>
        <w:t>-</w:t>
      </w:r>
      <w:r>
        <w:rPr>
          <w:rFonts w:ascii="Times New Roman" w:eastAsia="宋体" w:hAnsi="Times New Roman"/>
          <w:lang w:eastAsia="zh-CN"/>
        </w:rPr>
        <w:t xml:space="preserve">sync and </w:t>
      </w:r>
      <w:r w:rsidR="009D2AB7">
        <w:rPr>
          <w:rFonts w:ascii="Times New Roman" w:eastAsia="宋体" w:hAnsi="Times New Roman"/>
          <w:lang w:eastAsia="zh-CN"/>
        </w:rPr>
        <w:t>out</w:t>
      </w:r>
      <w:r w:rsidR="009D2AB7">
        <w:rPr>
          <w:rFonts w:ascii="Times New Roman" w:eastAsia="宋体" w:hAnsi="Times New Roman" w:hint="eastAsia"/>
          <w:lang w:eastAsia="zh-CN"/>
        </w:rPr>
        <w:t>-</w:t>
      </w:r>
      <w:r w:rsidR="009D2AB7">
        <w:rPr>
          <w:rFonts w:ascii="Times New Roman" w:eastAsia="宋体" w:hAnsi="Times New Roman"/>
          <w:lang w:eastAsia="zh-CN"/>
        </w:rPr>
        <w:t>of</w:t>
      </w:r>
      <w:r w:rsidR="009D2AB7">
        <w:rPr>
          <w:rFonts w:ascii="Times New Roman" w:eastAsia="宋体" w:hAnsi="Times New Roman" w:hint="eastAsia"/>
          <w:lang w:eastAsia="zh-CN"/>
        </w:rPr>
        <w:t>-</w:t>
      </w:r>
      <w:r>
        <w:rPr>
          <w:rFonts w:ascii="Times New Roman" w:eastAsia="宋体" w:hAnsi="Times New Roman"/>
          <w:lang w:eastAsia="zh-CN"/>
        </w:rPr>
        <w:t>sync SNR region are [-inf, -4dB] and [2dB, inf], respectively. In licensed band, SSS and CSI-RS are used as RLM-RS, while in unlicensed band, it has been identified to be beneficial to include CSI-RS in DRS, thus both SSB and CSI-RS may be contained in DRS. In this case, all the RS</w:t>
      </w:r>
      <w:r w:rsidR="009D2AB7">
        <w:rPr>
          <w:rFonts w:ascii="Times New Roman" w:eastAsia="宋体" w:hAnsi="Times New Roman" w:hint="eastAsia"/>
          <w:lang w:eastAsia="zh-CN"/>
        </w:rPr>
        <w:t>s</w:t>
      </w:r>
      <w:r>
        <w:rPr>
          <w:rFonts w:ascii="Times New Roman" w:eastAsia="宋体" w:hAnsi="Times New Roman"/>
          <w:lang w:eastAsia="zh-CN"/>
        </w:rPr>
        <w:t xml:space="preserve"> in DRS, including SSS, CSI-RS and PBCH DMRS, can be jointly utilized to detect whether RLM-RS is actually transmitted. As illustrated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sidRPr="00A76633">
        <w:rPr>
          <w:rFonts w:ascii="Times New Roman" w:eastAsia="宋体" w:hAnsi="Times New Roman"/>
          <w:b/>
          <w:lang w:eastAsia="zh-CN"/>
        </w:rPr>
        <w:t xml:space="preserve">Figure </w:t>
      </w:r>
      <w:r w:rsidR="0020404A">
        <w:rPr>
          <w:rFonts w:ascii="Times New Roman" w:eastAsia="宋体" w:hAnsi="Times New Roman"/>
          <w:b/>
          <w:noProof/>
          <w:lang w:eastAsia="zh-CN"/>
        </w:rPr>
        <w:t>1</w:t>
      </w:r>
      <w:r w:rsidR="00E170C8">
        <w:rPr>
          <w:rFonts w:ascii="Times New Roman" w:eastAsia="宋体" w:hAnsi="Times New Roman"/>
          <w:lang w:eastAsia="zh-CN"/>
        </w:rPr>
        <w:fldChar w:fldCharType="end"/>
      </w:r>
      <w:r>
        <w:rPr>
          <w:rFonts w:ascii="Times New Roman" w:eastAsia="宋体" w:hAnsi="Times New Roman"/>
          <w:lang w:eastAsia="zh-CN"/>
        </w:rPr>
        <w:t xml:space="preserve">, SSS, CSI-RS and DRS are evaluated. The </w:t>
      </w:r>
      <w:r w:rsidR="009D2AB7">
        <w:rPr>
          <w:rFonts w:ascii="Times New Roman" w:eastAsia="宋体" w:hAnsi="Times New Roman"/>
          <w:lang w:eastAsia="zh-CN"/>
        </w:rPr>
        <w:t>mis</w:t>
      </w:r>
      <w:r>
        <w:rPr>
          <w:rFonts w:ascii="Times New Roman" w:eastAsia="宋体" w:hAnsi="Times New Roman"/>
          <w:lang w:eastAsia="zh-CN"/>
        </w:rPr>
        <w:t>detection rate</w:t>
      </w:r>
      <w:r w:rsidR="009D2AB7">
        <w:rPr>
          <w:rFonts w:ascii="Times New Roman" w:eastAsia="宋体" w:hAnsi="Times New Roman" w:hint="eastAsia"/>
          <w:lang w:eastAsia="zh-CN"/>
        </w:rPr>
        <w:t>s</w:t>
      </w:r>
      <w:r>
        <w:rPr>
          <w:rFonts w:ascii="Times New Roman" w:eastAsia="宋体" w:hAnsi="Times New Roman"/>
          <w:lang w:eastAsia="zh-CN"/>
        </w:rPr>
        <w:t xml:space="preserve"> of SSS\CSI-RS\DRS are quite low </w:t>
      </w:r>
      <w:r w:rsidR="00E2575F">
        <w:rPr>
          <w:rFonts w:ascii="Times New Roman" w:eastAsia="宋体" w:hAnsi="Times New Roman"/>
          <w:lang w:eastAsia="zh-CN"/>
        </w:rPr>
        <w:t xml:space="preserve">even in </w:t>
      </w:r>
      <w:r w:rsidR="004A4CEB">
        <w:rPr>
          <w:rFonts w:ascii="Times New Roman" w:eastAsia="宋体" w:hAnsi="Times New Roman"/>
          <w:lang w:eastAsia="zh-CN"/>
        </w:rPr>
        <w:t>low SNR region in real deployment</w:t>
      </w:r>
      <w:r w:rsidR="009D2AB7">
        <w:rPr>
          <w:rFonts w:ascii="Times New Roman" w:eastAsia="宋体" w:hAnsi="Times New Roman" w:hint="eastAsia"/>
          <w:lang w:eastAsia="zh-CN"/>
        </w:rPr>
        <w:t>s</w:t>
      </w:r>
      <w:r>
        <w:rPr>
          <w:rFonts w:ascii="Times New Roman" w:eastAsia="宋体" w:hAnsi="Times New Roman"/>
          <w:lang w:eastAsia="zh-CN"/>
        </w:rPr>
        <w:t xml:space="preserve">, which means the RLM-RS misdetection performance is still reliable. </w:t>
      </w:r>
    </w:p>
    <w:p w14:paraId="2FBE3524" w14:textId="2BAC9ACA" w:rsidR="005247EB" w:rsidRPr="00424CF3" w:rsidRDefault="0020404A" w:rsidP="0020404A">
      <w:pPr>
        <w:pStyle w:val="a7"/>
        <w:rPr>
          <w:rFonts w:ascii="Times New Roman" w:hAnsi="Times New Roman"/>
          <w:b/>
        </w:rPr>
      </w:pPr>
      <w:bookmarkStart w:id="10" w:name="OO1"/>
      <w:bookmarkStart w:id="11" w:name="_Ref21004904"/>
      <w:r w:rsidRPr="002418A7">
        <w:rPr>
          <w:rFonts w:ascii="Times New Roman" w:hAnsi="Times New Roman"/>
          <w:b/>
        </w:rPr>
        <w:t xml:space="preserve">Observation </w:t>
      </w:r>
      <w:r w:rsidRPr="002418A7">
        <w:rPr>
          <w:rFonts w:ascii="Times New Roman" w:hAnsi="Times New Roman"/>
          <w:b/>
        </w:rPr>
        <w:fldChar w:fldCharType="begin"/>
      </w:r>
      <w:r w:rsidRPr="002418A7">
        <w:rPr>
          <w:rFonts w:ascii="Times New Roman" w:hAnsi="Times New Roman"/>
          <w:b/>
        </w:rPr>
        <w:instrText xml:space="preserve"> SEQ Observation \* ARABIC </w:instrText>
      </w:r>
      <w:r w:rsidRPr="002418A7">
        <w:rPr>
          <w:rFonts w:ascii="Times New Roman" w:hAnsi="Times New Roman"/>
          <w:b/>
        </w:rPr>
        <w:fldChar w:fldCharType="separate"/>
      </w:r>
      <w:r>
        <w:rPr>
          <w:rFonts w:ascii="Times New Roman" w:hAnsi="Times New Roman"/>
          <w:b/>
          <w:noProof/>
        </w:rPr>
        <w:t>1</w:t>
      </w:r>
      <w:r w:rsidRPr="002418A7">
        <w:rPr>
          <w:rFonts w:ascii="Times New Roman" w:hAnsi="Times New Roman"/>
          <w:b/>
        </w:rPr>
        <w:fldChar w:fldCharType="end"/>
      </w:r>
      <w:r w:rsidR="005247EB" w:rsidRPr="00424CF3">
        <w:rPr>
          <w:rFonts w:ascii="Times New Roman" w:hAnsi="Times New Roman"/>
          <w:b/>
        </w:rPr>
        <w:t>: UE can detect whether the RLM-RS is actually transmitted with high reliability.</w:t>
      </w:r>
      <w:bookmarkEnd w:id="11"/>
    </w:p>
    <w:bookmarkEnd w:id="10"/>
    <w:p w14:paraId="2F097F2B" w14:textId="5B25BEF4" w:rsidR="00512A5C" w:rsidRDefault="005247EB" w:rsidP="005247EB">
      <w:pPr>
        <w:pStyle w:val="a0"/>
        <w:spacing w:before="120"/>
        <w:rPr>
          <w:rFonts w:ascii="Times New Roman" w:eastAsia="宋体" w:hAnsi="Times New Roman"/>
          <w:lang w:val="en-GB" w:eastAsia="zh-CN"/>
        </w:rPr>
      </w:pPr>
      <w:r>
        <w:rPr>
          <w:rFonts w:ascii="Times New Roman" w:eastAsia="宋体" w:hAnsi="Times New Roman"/>
          <w:lang w:val="en-GB" w:eastAsia="zh-CN"/>
        </w:rPr>
        <w:t>Base</w:t>
      </w:r>
      <w:r w:rsidR="00327026">
        <w:rPr>
          <w:rFonts w:ascii="Times New Roman" w:eastAsia="宋体" w:hAnsi="Times New Roman"/>
          <w:lang w:val="en-GB" w:eastAsia="zh-CN"/>
        </w:rPr>
        <w:t>d</w:t>
      </w:r>
      <w:r>
        <w:rPr>
          <w:rFonts w:ascii="Times New Roman" w:eastAsia="宋体" w:hAnsi="Times New Roman"/>
          <w:lang w:val="en-GB" w:eastAsia="zh-CN"/>
        </w:rPr>
        <w:t xml:space="preserve"> on this observation, </w:t>
      </w:r>
      <w:r w:rsidR="00512A5C">
        <w:rPr>
          <w:rFonts w:ascii="Times New Roman" w:eastAsia="宋体" w:hAnsi="Times New Roman"/>
          <w:lang w:val="en-GB" w:eastAsia="zh-CN"/>
        </w:rPr>
        <w:t>one straightforward solution is skipping non-</w:t>
      </w:r>
      <w:r w:rsidR="009D2AB7">
        <w:rPr>
          <w:rFonts w:ascii="Times New Roman" w:eastAsia="宋体" w:hAnsi="Times New Roman"/>
          <w:lang w:val="en-GB" w:eastAsia="zh-CN"/>
        </w:rPr>
        <w:t>transmitt</w:t>
      </w:r>
      <w:r w:rsidR="009D2AB7">
        <w:rPr>
          <w:rFonts w:ascii="Times New Roman" w:eastAsia="宋体" w:hAnsi="Times New Roman" w:hint="eastAsia"/>
          <w:lang w:val="en-GB" w:eastAsia="zh-CN"/>
        </w:rPr>
        <w:t>ed</w:t>
      </w:r>
      <w:r w:rsidR="009D2AB7">
        <w:rPr>
          <w:rFonts w:ascii="Times New Roman" w:eastAsia="宋体" w:hAnsi="Times New Roman"/>
          <w:lang w:val="en-GB" w:eastAsia="zh-CN"/>
        </w:rPr>
        <w:t xml:space="preserve"> </w:t>
      </w:r>
      <w:r w:rsidR="00512A5C">
        <w:rPr>
          <w:rFonts w:ascii="Times New Roman" w:eastAsia="宋体" w:hAnsi="Times New Roman"/>
          <w:lang w:val="en-GB" w:eastAsia="zh-CN"/>
        </w:rPr>
        <w:t xml:space="preserve">samples when </w:t>
      </w:r>
      <w:r w:rsidR="00BE000A">
        <w:rPr>
          <w:rFonts w:ascii="Times New Roman" w:eastAsia="宋体" w:hAnsi="Times New Roman" w:hint="eastAsia"/>
          <w:lang w:val="en-GB" w:eastAsia="zh-CN"/>
        </w:rPr>
        <w:t xml:space="preserve">performing </w:t>
      </w:r>
      <w:r w:rsidR="00512A5C">
        <w:rPr>
          <w:rFonts w:ascii="Times New Roman" w:eastAsia="宋体" w:hAnsi="Times New Roman"/>
          <w:lang w:val="en-GB" w:eastAsia="zh-CN"/>
        </w:rPr>
        <w:t xml:space="preserve">IS and OOS evaluation, i.e. RAN4 </w:t>
      </w:r>
      <w:r w:rsidR="007C037C">
        <w:rPr>
          <w:rFonts w:ascii="Times New Roman" w:eastAsia="宋体" w:hAnsi="Times New Roman"/>
          <w:lang w:val="en-GB" w:eastAsia="zh-CN"/>
        </w:rPr>
        <w:t>evaluation</w:t>
      </w:r>
      <w:r w:rsidR="00512A5C">
        <w:rPr>
          <w:rFonts w:ascii="Times New Roman" w:eastAsia="宋体" w:hAnsi="Times New Roman"/>
          <w:lang w:val="en-GB" w:eastAsia="zh-CN"/>
        </w:rPr>
        <w:t xml:space="preserve"> period extension by considering RLM-RS transmission failure due to LBT. However, the reporting state when there is no </w:t>
      </w:r>
      <w:r w:rsidR="00BE000A">
        <w:rPr>
          <w:rFonts w:ascii="Times New Roman" w:eastAsia="宋体" w:hAnsi="Times New Roman"/>
          <w:lang w:val="en-GB" w:eastAsia="zh-CN"/>
        </w:rPr>
        <w:t>transmitt</w:t>
      </w:r>
      <w:r w:rsidR="00BE000A">
        <w:rPr>
          <w:rFonts w:ascii="Times New Roman" w:eastAsia="宋体" w:hAnsi="Times New Roman" w:hint="eastAsia"/>
          <w:lang w:val="en-GB" w:eastAsia="zh-CN"/>
        </w:rPr>
        <w:t>ed</w:t>
      </w:r>
      <w:r w:rsidR="00BE000A">
        <w:rPr>
          <w:rFonts w:ascii="Times New Roman" w:eastAsia="宋体" w:hAnsi="Times New Roman"/>
          <w:lang w:val="en-GB" w:eastAsia="zh-CN"/>
        </w:rPr>
        <w:t xml:space="preserve"> </w:t>
      </w:r>
      <w:r w:rsidR="00512A5C">
        <w:rPr>
          <w:rFonts w:ascii="Times New Roman" w:eastAsia="宋体" w:hAnsi="Times New Roman"/>
          <w:lang w:val="en-GB" w:eastAsia="zh-CN"/>
        </w:rPr>
        <w:t xml:space="preserve">RLM-RS sample in the indication period will remain the same as the previous one with RLM-RS transmission. So this will </w:t>
      </w:r>
      <w:r w:rsidR="003C59DE">
        <w:rPr>
          <w:rFonts w:ascii="Times New Roman" w:eastAsia="宋体" w:hAnsi="Times New Roman"/>
          <w:lang w:val="en-GB" w:eastAsia="zh-CN"/>
        </w:rPr>
        <w:t xml:space="preserve"> </w:t>
      </w:r>
      <w:r w:rsidR="003C59DE">
        <w:rPr>
          <w:rFonts w:ascii="Times New Roman" w:eastAsia="宋体" w:hAnsi="Times New Roman" w:hint="eastAsia"/>
          <w:lang w:val="en-GB" w:eastAsia="zh-CN"/>
        </w:rPr>
        <w:t>duplicate</w:t>
      </w:r>
      <w:r w:rsidR="003C59DE">
        <w:rPr>
          <w:rFonts w:ascii="Times New Roman" w:eastAsia="宋体" w:hAnsi="Times New Roman"/>
          <w:lang w:val="en-GB" w:eastAsia="zh-CN"/>
        </w:rPr>
        <w:t xml:space="preserve"> </w:t>
      </w:r>
      <w:r w:rsidR="003871B1">
        <w:rPr>
          <w:rFonts w:ascii="Times New Roman" w:eastAsia="宋体" w:hAnsi="Times New Roman"/>
          <w:lang w:val="en-GB" w:eastAsia="zh-CN"/>
        </w:rPr>
        <w:t xml:space="preserve">previous reporting state by repeating it for </w:t>
      </w:r>
      <w:r w:rsidR="003871B1" w:rsidRPr="003871B1">
        <w:rPr>
          <w:rFonts w:ascii="Times New Roman" w:eastAsia="宋体" w:hAnsi="Times New Roman"/>
          <w:i/>
          <w:lang w:val="en-GB" w:eastAsia="zh-CN"/>
        </w:rPr>
        <w:t>N</w:t>
      </w:r>
      <w:r w:rsidR="003871B1">
        <w:rPr>
          <w:rFonts w:ascii="Times New Roman" w:eastAsia="宋体" w:hAnsi="Times New Roman"/>
          <w:lang w:val="en-GB" w:eastAsia="zh-CN"/>
        </w:rPr>
        <w:t xml:space="preserve"> times if no RLM-RS samples in </w:t>
      </w:r>
      <w:r w:rsidR="003871B1" w:rsidRPr="003871B1">
        <w:rPr>
          <w:rFonts w:ascii="Times New Roman" w:eastAsia="宋体" w:hAnsi="Times New Roman"/>
          <w:i/>
          <w:lang w:val="en-GB" w:eastAsia="zh-CN"/>
        </w:rPr>
        <w:t>N</w:t>
      </w:r>
      <w:r w:rsidR="003871B1">
        <w:rPr>
          <w:rFonts w:ascii="Times New Roman" w:eastAsia="宋体" w:hAnsi="Times New Roman"/>
          <w:lang w:val="en-GB" w:eastAsia="zh-CN"/>
        </w:rPr>
        <w:t xml:space="preserve"> contiguous indication period</w:t>
      </w:r>
      <w:r w:rsidR="00BE000A">
        <w:rPr>
          <w:rFonts w:ascii="Times New Roman" w:eastAsia="宋体" w:hAnsi="Times New Roman" w:hint="eastAsia"/>
          <w:lang w:val="en-GB" w:eastAsia="zh-CN"/>
        </w:rPr>
        <w:t>s</w:t>
      </w:r>
      <w:r w:rsidR="003871B1">
        <w:rPr>
          <w:rFonts w:ascii="Times New Roman" w:eastAsia="宋体" w:hAnsi="Times New Roman"/>
          <w:lang w:val="en-GB" w:eastAsia="zh-CN"/>
        </w:rPr>
        <w:t xml:space="preserve"> as shown in the following figure.</w:t>
      </w:r>
    </w:p>
    <w:p w14:paraId="1A606D57" w14:textId="77777777" w:rsidR="003871B1" w:rsidRDefault="003871B1" w:rsidP="003871B1">
      <w:pPr>
        <w:pStyle w:val="a0"/>
        <w:spacing w:before="120"/>
        <w:jc w:val="center"/>
        <w:rPr>
          <w:rFonts w:ascii="Times New Roman" w:eastAsia="宋体" w:hAnsi="Times New Roman"/>
          <w:lang w:val="en-GB" w:eastAsia="zh-CN"/>
        </w:rPr>
      </w:pPr>
      <w:r>
        <w:rPr>
          <w:rFonts w:ascii="Times New Roman" w:eastAsia="宋体" w:hAnsi="Times New Roman"/>
          <w:noProof/>
          <w:lang w:eastAsia="zh-CN"/>
        </w:rPr>
        <w:lastRenderedPageBreak/>
        <w:drawing>
          <wp:inline distT="0" distB="0" distL="0" distR="0" wp14:anchorId="606093AB" wp14:editId="740DFD48">
            <wp:extent cx="5410919" cy="11654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84243" cy="1181259"/>
                    </a:xfrm>
                    <a:prstGeom prst="rect">
                      <a:avLst/>
                    </a:prstGeom>
                    <a:noFill/>
                  </pic:spPr>
                </pic:pic>
              </a:graphicData>
            </a:graphic>
          </wp:inline>
        </w:drawing>
      </w:r>
    </w:p>
    <w:p w14:paraId="004F587C" w14:textId="77777777" w:rsidR="003871B1" w:rsidRPr="003871B1" w:rsidRDefault="003871B1" w:rsidP="003871B1">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E170C8"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E170C8" w:rsidRPr="00A76633">
        <w:rPr>
          <w:rFonts w:ascii="Times New Roman" w:eastAsia="宋体" w:hAnsi="Times New Roman"/>
          <w:b/>
          <w:lang w:eastAsia="zh-CN"/>
        </w:rPr>
        <w:fldChar w:fldCharType="separate"/>
      </w:r>
      <w:r w:rsidR="0020404A">
        <w:rPr>
          <w:rFonts w:ascii="Times New Roman" w:eastAsia="宋体" w:hAnsi="Times New Roman"/>
          <w:b/>
          <w:noProof/>
          <w:lang w:eastAsia="zh-CN"/>
        </w:rPr>
        <w:t>2</w:t>
      </w:r>
      <w:r w:rsidR="00E170C8"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evaluation period extension in RAN4</w:t>
      </w:r>
    </w:p>
    <w:p w14:paraId="7F023129" w14:textId="017A9313" w:rsidR="005247EB" w:rsidRDefault="003871B1" w:rsidP="005247EB">
      <w:pPr>
        <w:pStyle w:val="a0"/>
        <w:spacing w:before="120"/>
        <w:rPr>
          <w:rFonts w:ascii="Times New Roman" w:eastAsia="宋体" w:hAnsi="Times New Roman"/>
          <w:lang w:eastAsia="zh-CN"/>
        </w:rPr>
      </w:pPr>
      <w:r>
        <w:rPr>
          <w:rFonts w:ascii="Times New Roman" w:eastAsia="宋体" w:hAnsi="Times New Roman"/>
          <w:lang w:eastAsia="zh-CN"/>
        </w:rPr>
        <w:t xml:space="preserve">To solve the above problem, </w:t>
      </w:r>
      <w:r w:rsidR="005247EB">
        <w:rPr>
          <w:rFonts w:ascii="Times New Roman" w:eastAsia="宋体" w:hAnsi="Times New Roman"/>
          <w:lang w:eastAsia="zh-CN"/>
        </w:rPr>
        <w:t xml:space="preserve">the radio link quality indication mechanism can be enhanced </w:t>
      </w:r>
      <w:r>
        <w:rPr>
          <w:rFonts w:ascii="Times New Roman" w:eastAsia="宋体" w:hAnsi="Times New Roman"/>
          <w:lang w:eastAsia="zh-CN"/>
        </w:rPr>
        <w:t>by taking into account</w:t>
      </w:r>
      <w:r w:rsidR="005247EB">
        <w:rPr>
          <w:rFonts w:ascii="Times New Roman" w:eastAsia="宋体" w:hAnsi="Times New Roman"/>
          <w:lang w:eastAsia="zh-CN"/>
        </w:rPr>
        <w:t xml:space="preserve"> the number of RLM-RS</w:t>
      </w:r>
      <w:r w:rsidR="00BE000A">
        <w:rPr>
          <w:rFonts w:ascii="Times New Roman" w:eastAsia="宋体" w:hAnsi="Times New Roman" w:hint="eastAsia"/>
          <w:lang w:eastAsia="zh-CN"/>
        </w:rPr>
        <w:t>s</w:t>
      </w:r>
      <w:r w:rsidR="005247EB">
        <w:rPr>
          <w:rFonts w:ascii="Times New Roman" w:eastAsia="宋体" w:hAnsi="Times New Roman"/>
          <w:lang w:eastAsia="zh-CN"/>
        </w:rPr>
        <w:t xml:space="preserve"> not detected as transmitted. If all RLM-RS</w:t>
      </w:r>
      <w:r w:rsidR="00A25ECA">
        <w:rPr>
          <w:rFonts w:ascii="Times New Roman" w:eastAsia="宋体" w:hAnsi="Times New Roman" w:hint="eastAsia"/>
          <w:lang w:eastAsia="zh-CN"/>
        </w:rPr>
        <w:t>s</w:t>
      </w:r>
      <w:r w:rsidR="005247EB">
        <w:rPr>
          <w:rFonts w:ascii="Times New Roman" w:eastAsia="宋体" w:hAnsi="Times New Roman"/>
          <w:lang w:eastAsia="zh-CN"/>
        </w:rPr>
        <w:t xml:space="preserve"> are determined as not transmitted, the ‘RLM-RS missing’ state can be indicated to </w:t>
      </w:r>
      <w:r w:rsidR="00F4464E">
        <w:rPr>
          <w:rFonts w:ascii="Times New Roman" w:eastAsia="宋体" w:hAnsi="Times New Roman" w:hint="eastAsia"/>
          <w:lang w:eastAsia="zh-CN"/>
        </w:rPr>
        <w:t xml:space="preserve">the </w:t>
      </w:r>
      <w:r w:rsidR="005247EB">
        <w:rPr>
          <w:rFonts w:ascii="Times New Roman" w:eastAsia="宋体" w:hAnsi="Times New Roman"/>
          <w:lang w:eastAsia="zh-CN"/>
        </w:rPr>
        <w:t>higher layer.</w:t>
      </w:r>
    </w:p>
    <w:p w14:paraId="1224E0DE" w14:textId="5668FCBE" w:rsidR="005247EB" w:rsidRDefault="005247EB" w:rsidP="005247EB">
      <w:pPr>
        <w:pStyle w:val="a0"/>
        <w:spacing w:before="120"/>
        <w:rPr>
          <w:rFonts w:ascii="Times New Roman" w:eastAsia="宋体" w:hAnsi="Times New Roman"/>
          <w:sz w:val="24"/>
          <w:szCs w:val="22"/>
          <w:lang w:eastAsia="zh-CN"/>
        </w:rPr>
      </w:pPr>
      <w:r>
        <w:rPr>
          <w:rFonts w:ascii="Times New Roman" w:eastAsia="宋体" w:hAnsi="Times New Roman"/>
          <w:lang w:eastAsia="zh-CN"/>
        </w:rPr>
        <w:t xml:space="preserve">Alternatively, the OOS indication criterion can be enhanced </w:t>
      </w:r>
      <w:r w:rsidR="00A25ECA">
        <w:rPr>
          <w:rFonts w:ascii="Times New Roman" w:eastAsia="宋体" w:hAnsi="Times New Roman" w:hint="eastAsia"/>
          <w:lang w:eastAsia="zh-CN"/>
        </w:rPr>
        <w:t xml:space="preserve">by </w:t>
      </w:r>
      <w:r>
        <w:rPr>
          <w:rFonts w:ascii="Times New Roman" w:eastAsia="宋体" w:hAnsi="Times New Roman"/>
          <w:lang w:eastAsia="zh-CN"/>
        </w:rPr>
        <w:t xml:space="preserve">taking the times of RLM-RS not detected into account, without introducing a new state indicated to </w:t>
      </w:r>
      <w:r w:rsidR="00F4464E">
        <w:rPr>
          <w:rFonts w:ascii="Times New Roman" w:eastAsia="宋体" w:hAnsi="Times New Roman" w:hint="eastAsia"/>
          <w:lang w:eastAsia="zh-CN"/>
        </w:rPr>
        <w:t xml:space="preserve">the </w:t>
      </w:r>
      <w:r>
        <w:rPr>
          <w:rFonts w:ascii="Times New Roman" w:eastAsia="宋体" w:hAnsi="Times New Roman"/>
          <w:lang w:eastAsia="zh-CN"/>
        </w:rPr>
        <w:t xml:space="preserve">higher layer. For example, if all configured RLM-RSs are determined as not detected in </w:t>
      </w:r>
      <w:r w:rsidRPr="002418A7">
        <w:rPr>
          <w:rFonts w:ascii="Times New Roman" w:eastAsia="宋体" w:hAnsi="Times New Roman"/>
          <w:i/>
          <w:lang w:eastAsia="zh-CN"/>
        </w:rPr>
        <w:t>N</w:t>
      </w:r>
      <w:r>
        <w:rPr>
          <w:rFonts w:ascii="Times New Roman" w:eastAsia="宋体" w:hAnsi="Times New Roman"/>
          <w:lang w:eastAsia="zh-CN"/>
        </w:rPr>
        <w:t xml:space="preserve"> consecutive indication periods, OOS is indicated to </w:t>
      </w:r>
      <w:r w:rsidR="00F4464E">
        <w:rPr>
          <w:rFonts w:ascii="Times New Roman" w:eastAsia="宋体" w:hAnsi="Times New Roman" w:hint="eastAsia"/>
          <w:lang w:eastAsia="zh-CN"/>
        </w:rPr>
        <w:t xml:space="preserve">the </w:t>
      </w:r>
      <w:r>
        <w:rPr>
          <w:rFonts w:ascii="Times New Roman" w:eastAsia="宋体" w:hAnsi="Times New Roman"/>
          <w:lang w:eastAsia="zh-CN"/>
        </w:rPr>
        <w:t>higher layer.</w:t>
      </w:r>
    </w:p>
    <w:p w14:paraId="2BD366F6" w14:textId="7CAB00D4" w:rsidR="005247EB" w:rsidRPr="00424CF3" w:rsidRDefault="000F0B2B" w:rsidP="005247EB">
      <w:pPr>
        <w:pStyle w:val="a7"/>
        <w:rPr>
          <w:rFonts w:ascii="Times New Roman" w:hAnsi="Times New Roman"/>
          <w:b/>
        </w:rPr>
      </w:pPr>
      <w:bookmarkStart w:id="12" w:name="_Ref521583932"/>
      <w:bookmarkStart w:id="13" w:name="_Ref521596674"/>
      <w:bookmarkStart w:id="14" w:name="PP4"/>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20404A">
        <w:rPr>
          <w:rFonts w:ascii="Times New Roman" w:hAnsi="Times New Roman"/>
          <w:b/>
          <w:noProof/>
        </w:rPr>
        <w:t>6</w:t>
      </w:r>
      <w:r w:rsidRPr="00091A4E">
        <w:rPr>
          <w:rFonts w:ascii="Times New Roman" w:hAnsi="Times New Roman"/>
          <w:b/>
        </w:rPr>
        <w:fldChar w:fldCharType="end"/>
      </w:r>
      <w:r w:rsidR="005247EB" w:rsidRPr="00424CF3">
        <w:rPr>
          <w:rFonts w:ascii="Times New Roman" w:hAnsi="Times New Roman"/>
          <w:b/>
        </w:rPr>
        <w:t xml:space="preserve">: </w:t>
      </w:r>
      <w:bookmarkEnd w:id="12"/>
      <w:r w:rsidR="005247EB" w:rsidRPr="00424CF3">
        <w:rPr>
          <w:rFonts w:ascii="Times New Roman" w:hAnsi="Times New Roman"/>
          <w:b/>
        </w:rPr>
        <w:t>Radio link quality indication in physical layer should be enhanced considering that the RLM-RS transmission may be blocked in the unlicensed spectrum due to LBT.</w:t>
      </w:r>
      <w:bookmarkEnd w:id="13"/>
    </w:p>
    <w:p w14:paraId="6821BBB0" w14:textId="474BBA0E" w:rsidR="005247EB" w:rsidRPr="002E6402" w:rsidRDefault="005247EB" w:rsidP="00087A7F">
      <w:pPr>
        <w:pStyle w:val="a0"/>
        <w:numPr>
          <w:ilvl w:val="0"/>
          <w:numId w:val="8"/>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w:t>
      </w:r>
      <w:r w:rsidR="007C794E">
        <w:rPr>
          <w:rFonts w:ascii="Times New Roman" w:eastAsia="宋体" w:hAnsi="Times New Roman" w:hint="eastAsia"/>
          <w:b/>
          <w:noProof/>
          <w:lang w:eastAsia="zh-CN"/>
        </w:rPr>
        <w:t xml:space="preserve">the </w:t>
      </w:r>
      <w:r w:rsidRPr="002E6402">
        <w:rPr>
          <w:rFonts w:ascii="Times New Roman" w:eastAsia="宋体" w:hAnsi="Times New Roman"/>
          <w:b/>
          <w:noProof/>
          <w:lang w:eastAsia="zh-CN"/>
        </w:rPr>
        <w:t>higher layer</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w:t>
      </w:r>
      <w:r w:rsidR="007C794E">
        <w:rPr>
          <w:rFonts w:ascii="Times New Roman" w:eastAsia="宋体" w:hAnsi="Times New Roman" w:hint="eastAsia"/>
          <w:b/>
          <w:noProof/>
          <w:lang w:eastAsia="zh-CN"/>
        </w:rPr>
        <w:t>s</w:t>
      </w:r>
      <w:r>
        <w:rPr>
          <w:rFonts w:ascii="Times New Roman" w:eastAsia="宋体" w:hAnsi="Times New Roman"/>
          <w:b/>
          <w:noProof/>
          <w:lang w:eastAsia="zh-CN"/>
        </w:rPr>
        <w:t xml:space="preserve"> is detected in a</w:t>
      </w:r>
      <w:r w:rsidR="007C794E">
        <w:rPr>
          <w:rFonts w:ascii="Times New Roman" w:eastAsia="宋体" w:hAnsi="Times New Roman" w:hint="eastAsia"/>
          <w:b/>
          <w:noProof/>
          <w:lang w:eastAsia="zh-CN"/>
        </w:rPr>
        <w:t>n</w:t>
      </w:r>
      <w:r>
        <w:rPr>
          <w:rFonts w:ascii="Times New Roman" w:eastAsia="宋体" w:hAnsi="Times New Roman"/>
          <w:b/>
          <w:noProof/>
          <w:lang w:eastAsia="zh-CN"/>
        </w:rPr>
        <w:t xml:space="preserve">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14:paraId="712A4459" w14:textId="3F2D7A6F" w:rsidR="005247EB" w:rsidRPr="002E6402" w:rsidRDefault="005247EB" w:rsidP="00087A7F">
      <w:pPr>
        <w:pStyle w:val="a0"/>
        <w:numPr>
          <w:ilvl w:val="0"/>
          <w:numId w:val="8"/>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w:t>
      </w:r>
      <w:r w:rsidR="007C794E">
        <w:rPr>
          <w:rFonts w:ascii="Times New Roman" w:eastAsia="宋体" w:hAnsi="Times New Roman" w:hint="eastAsia"/>
          <w:b/>
          <w:noProof/>
          <w:lang w:eastAsia="zh-CN"/>
        </w:rPr>
        <w:t xml:space="preserve">the </w:t>
      </w:r>
      <w:r>
        <w:rPr>
          <w:rFonts w:ascii="Times New Roman" w:eastAsia="宋体" w:hAnsi="Times New Roman"/>
          <w:b/>
          <w:noProof/>
          <w:lang w:eastAsia="zh-CN"/>
        </w:rPr>
        <w:t>higher layer when none of the RLM-RS</w:t>
      </w:r>
      <w:r w:rsidR="007C794E">
        <w:rPr>
          <w:rFonts w:ascii="Times New Roman" w:eastAsia="宋体" w:hAnsi="Times New Roman" w:hint="eastAsia"/>
          <w:b/>
          <w:noProof/>
          <w:lang w:eastAsia="zh-CN"/>
        </w:rPr>
        <w:t>s</w:t>
      </w:r>
      <w:r>
        <w:rPr>
          <w:rFonts w:ascii="Times New Roman" w:eastAsia="宋体" w:hAnsi="Times New Roman"/>
          <w:b/>
          <w:noProof/>
          <w:lang w:eastAsia="zh-CN"/>
        </w:rPr>
        <w:t xml:space="preserve">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bookmarkEnd w:id="14"/>
    <w:p w14:paraId="7D8CFC5F" w14:textId="77777777" w:rsidR="005247EB" w:rsidRDefault="005247EB" w:rsidP="005247EB">
      <w:pPr>
        <w:pStyle w:val="20"/>
        <w:tabs>
          <w:tab w:val="left" w:pos="567"/>
        </w:tabs>
        <w:rPr>
          <w:rFonts w:eastAsia="宋体"/>
          <w:b w:val="0"/>
          <w:sz w:val="30"/>
          <w:szCs w:val="30"/>
        </w:rPr>
      </w:pPr>
      <w:r>
        <w:rPr>
          <w:rFonts w:eastAsia="宋体"/>
          <w:b w:val="0"/>
          <w:sz w:val="30"/>
          <w:szCs w:val="30"/>
        </w:rPr>
        <w:t>Enhancement for RACH procedure</w:t>
      </w:r>
    </w:p>
    <w:p w14:paraId="24BAB409" w14:textId="0B05FB44" w:rsidR="005247EB" w:rsidRPr="00A20C84" w:rsidRDefault="005247EB" w:rsidP="00A20C84">
      <w:pPr>
        <w:pStyle w:val="a0"/>
        <w:spacing w:before="120"/>
        <w:rPr>
          <w:rFonts w:ascii="Times New Roman" w:eastAsia="宋体" w:hAnsi="Times New Roman"/>
          <w:lang w:eastAsia="zh-CN"/>
        </w:rPr>
      </w:pPr>
      <w:r w:rsidRPr="00A20C84">
        <w:rPr>
          <w:rFonts w:ascii="Times New Roman" w:eastAsia="宋体" w:hAnsi="Times New Roman"/>
          <w:lang w:eastAsia="zh-CN"/>
        </w:rPr>
        <w:t xml:space="preserve">Generally, the RACH procedure in NR </w:t>
      </w:r>
      <w:r w:rsidR="00430C62" w:rsidRPr="00A20C84">
        <w:rPr>
          <w:rFonts w:ascii="Times New Roman" w:eastAsia="宋体" w:hAnsi="Times New Roman"/>
          <w:lang w:eastAsia="zh-CN"/>
        </w:rPr>
        <w:t>Rel</w:t>
      </w:r>
      <w:r w:rsidR="00430C62">
        <w:rPr>
          <w:rFonts w:ascii="Times New Roman" w:eastAsia="宋体" w:hAnsi="Times New Roman" w:hint="eastAsia"/>
          <w:lang w:eastAsia="zh-CN"/>
        </w:rPr>
        <w:t>-</w:t>
      </w:r>
      <w:r w:rsidRPr="00A20C84">
        <w:rPr>
          <w:rFonts w:ascii="Times New Roman" w:eastAsia="宋体" w:hAnsi="Times New Roman"/>
          <w:lang w:eastAsia="zh-CN"/>
        </w:rPr>
        <w:t xml:space="preserve">15 can be </w:t>
      </w:r>
      <w:r w:rsidR="00430C62">
        <w:rPr>
          <w:rFonts w:ascii="Times New Roman" w:eastAsia="宋体" w:hAnsi="Times New Roman" w:hint="eastAsia"/>
          <w:lang w:eastAsia="zh-CN"/>
        </w:rPr>
        <w:t>reused</w:t>
      </w:r>
      <w:r w:rsidR="00430C62" w:rsidRPr="00A20C84">
        <w:rPr>
          <w:rFonts w:ascii="Times New Roman" w:eastAsia="宋体" w:hAnsi="Times New Roman"/>
          <w:lang w:eastAsia="zh-CN"/>
        </w:rPr>
        <w:t xml:space="preserve"> </w:t>
      </w:r>
      <w:r w:rsidRPr="00A20C84">
        <w:rPr>
          <w:rFonts w:ascii="Times New Roman" w:eastAsia="宋体" w:hAnsi="Times New Roman"/>
          <w:lang w:eastAsia="zh-CN"/>
        </w:rPr>
        <w:t>for NRU. Nevertheless, the following issues should be considered to improve the NRU RACH performance.</w:t>
      </w:r>
    </w:p>
    <w:p w14:paraId="4F9E1AEE" w14:textId="760D7E09" w:rsidR="005247EB" w:rsidRDefault="005247EB" w:rsidP="005247EB">
      <w:pPr>
        <w:pStyle w:val="3"/>
        <w:ind w:left="1304"/>
        <w:rPr>
          <w:lang w:eastAsia="zh-CN"/>
        </w:rPr>
      </w:pPr>
      <w:r>
        <w:rPr>
          <w:lang w:eastAsia="zh-CN"/>
        </w:rPr>
        <w:t>SSB &amp; RO association</w:t>
      </w:r>
    </w:p>
    <w:p w14:paraId="7F7C0B6D" w14:textId="77777777" w:rsidR="005247EB" w:rsidRDefault="005247EB" w:rsidP="005247EB">
      <w:pPr>
        <w:pStyle w:val="a0"/>
        <w:rPr>
          <w:rFonts w:ascii="Times New Roman" w:eastAsia="宋体" w:hAnsi="Times New Roman"/>
          <w:lang w:eastAsia="zh-CN"/>
        </w:rPr>
      </w:pPr>
      <w:r w:rsidRPr="00034CB9">
        <w:rPr>
          <w:rFonts w:ascii="Times New Roman" w:eastAsia="宋体" w:hAnsi="Times New Roman"/>
          <w:lang w:eastAsia="zh-CN"/>
        </w:rPr>
        <w:t>I</w:t>
      </w:r>
      <w:r w:rsidRPr="00034CB9">
        <w:rPr>
          <w:rFonts w:ascii="Times New Roman" w:eastAsia="宋体" w:hAnsi="Times New Roman" w:hint="eastAsia"/>
          <w:lang w:eastAsia="zh-CN"/>
        </w:rPr>
        <w:t xml:space="preserve">n </w:t>
      </w:r>
      <w:r w:rsidRPr="00034CB9">
        <w:rPr>
          <w:rFonts w:ascii="Times New Roman" w:eastAsia="宋体" w:hAnsi="Times New Roman"/>
          <w:lang w:eastAsia="zh-CN"/>
        </w:rPr>
        <w:t xml:space="preserve">Rel-15, there is no QCL assumption between SSBs with different SSB </w:t>
      </w:r>
      <w:r w:rsidR="0062679E" w:rsidRPr="00034CB9">
        <w:rPr>
          <w:rFonts w:ascii="Times New Roman" w:eastAsia="宋体" w:hAnsi="Times New Roman"/>
          <w:lang w:eastAsia="zh-CN"/>
        </w:rPr>
        <w:t>ind</w:t>
      </w:r>
      <w:r w:rsidR="0062679E">
        <w:rPr>
          <w:rFonts w:ascii="Times New Roman" w:eastAsia="宋体" w:hAnsi="Times New Roman" w:hint="eastAsia"/>
          <w:lang w:eastAsia="zh-CN"/>
        </w:rPr>
        <w:t>ices</w:t>
      </w:r>
      <w:r w:rsidR="0062679E" w:rsidRPr="00034CB9">
        <w:rPr>
          <w:rFonts w:ascii="Times New Roman" w:eastAsia="宋体" w:hAnsi="Times New Roman"/>
          <w:lang w:eastAsia="zh-CN"/>
        </w:rPr>
        <w:t xml:space="preserve"> </w:t>
      </w:r>
      <w:r w:rsidRPr="00034CB9">
        <w:rPr>
          <w:rFonts w:ascii="Times New Roman" w:eastAsia="宋体" w:hAnsi="Times New Roman"/>
          <w:lang w:eastAsia="zh-CN"/>
        </w:rPr>
        <w:t xml:space="preserve">in a SSB burst set, and </w:t>
      </w:r>
      <w:r>
        <w:rPr>
          <w:rFonts w:ascii="Times New Roman" w:eastAsia="宋体" w:hAnsi="Times New Roman"/>
          <w:lang w:eastAsia="zh-CN"/>
        </w:rPr>
        <w:t xml:space="preserve">each RACH occasion can be associated to the actually transmitted SSBs, as indicated in </w:t>
      </w:r>
      <w:r w:rsidRPr="00034CB9">
        <w:rPr>
          <w:rFonts w:ascii="Times New Roman" w:eastAsia="宋体" w:hAnsi="Times New Roman"/>
          <w:i/>
          <w:lang w:eastAsia="zh-CN"/>
        </w:rPr>
        <w:t>ssb-PositionInBurst</w:t>
      </w:r>
      <w:r>
        <w:rPr>
          <w:rFonts w:ascii="Times New Roman" w:eastAsia="宋体" w:hAnsi="Times New Roman"/>
          <w:lang w:eastAsia="zh-CN"/>
        </w:rPr>
        <w:t xml:space="preserve">, in FR1. When multiple SSBs </w:t>
      </w:r>
      <w:r w:rsidR="00D822F4">
        <w:rPr>
          <w:rFonts w:ascii="Times New Roman" w:eastAsia="宋体" w:hAnsi="Times New Roman" w:hint="eastAsia"/>
          <w:lang w:eastAsia="zh-CN"/>
        </w:rPr>
        <w:t xml:space="preserve">are </w:t>
      </w:r>
      <w:r>
        <w:rPr>
          <w:rFonts w:ascii="Times New Roman" w:eastAsia="宋体" w:hAnsi="Times New Roman"/>
          <w:lang w:eastAsia="zh-CN"/>
        </w:rPr>
        <w:t>associated to the same RO</w:t>
      </w:r>
      <w:r>
        <w:rPr>
          <w:rFonts w:ascii="Times New Roman" w:eastAsia="宋体" w:hAnsi="Times New Roman" w:hint="eastAsia"/>
          <w:lang w:eastAsia="zh-CN"/>
        </w:rPr>
        <w:t xml:space="preserve">, </w:t>
      </w:r>
      <w:r>
        <w:rPr>
          <w:rFonts w:ascii="Times New Roman" w:eastAsia="宋体" w:hAnsi="Times New Roman"/>
          <w:lang w:eastAsia="zh-CN"/>
        </w:rPr>
        <w:t>each SSB is associated with a subset of the preambles.</w:t>
      </w:r>
    </w:p>
    <w:p w14:paraId="54CF552C" w14:textId="64621920"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As discussed in section 2.1.2, QCL assumption for SSBs with different SSB </w:t>
      </w:r>
      <w:r w:rsidR="00D822F4">
        <w:rPr>
          <w:rFonts w:ascii="Times New Roman" w:eastAsia="宋体" w:hAnsi="Times New Roman" w:hint="eastAsia"/>
          <w:lang w:eastAsia="zh-CN"/>
        </w:rPr>
        <w:t>indices</w:t>
      </w:r>
      <w:r>
        <w:rPr>
          <w:rFonts w:ascii="Times New Roman" w:eastAsia="宋体" w:hAnsi="Times New Roman"/>
          <w:lang w:eastAsia="zh-CN"/>
        </w:rPr>
        <w:t xml:space="preserve">/position </w:t>
      </w:r>
      <w:r w:rsidR="00D822F4" w:rsidRPr="00034CB9">
        <w:rPr>
          <w:rFonts w:ascii="Times New Roman" w:eastAsia="宋体" w:hAnsi="Times New Roman"/>
          <w:lang w:eastAsia="zh-CN"/>
        </w:rPr>
        <w:t>ind</w:t>
      </w:r>
      <w:r w:rsidR="00D822F4">
        <w:rPr>
          <w:rFonts w:ascii="Times New Roman" w:eastAsia="宋体" w:hAnsi="Times New Roman" w:hint="eastAsia"/>
          <w:lang w:eastAsia="zh-CN"/>
        </w:rPr>
        <w:t>ices</w:t>
      </w:r>
      <w:r w:rsidR="00D822F4" w:rsidRPr="00034CB9">
        <w:rPr>
          <w:rFonts w:ascii="Times New Roman" w:eastAsia="宋体" w:hAnsi="Times New Roman"/>
          <w:lang w:eastAsia="zh-CN"/>
        </w:rPr>
        <w:t xml:space="preserve"> </w:t>
      </w:r>
      <w:r>
        <w:rPr>
          <w:rFonts w:ascii="Times New Roman" w:eastAsia="宋体" w:hAnsi="Times New Roman"/>
          <w:lang w:eastAsia="zh-CN"/>
        </w:rPr>
        <w:t>in a DRS transmission window can be assumed when indicated. It is a simple way to reuse the SSB and RO mapping rule in Rel-15 for NRU. However, with the QCL assumption between SSBs, the SSB RO association rule can be enhanced to further reduce the access delay for PRACH transmission. Assuming Q=4, the</w:t>
      </w:r>
      <w:r w:rsidRPr="00C41F4F">
        <w:rPr>
          <w:rFonts w:ascii="Times New Roman" w:eastAsia="宋体" w:hAnsi="Times New Roman"/>
          <w:lang w:eastAsia="zh-CN"/>
        </w:rPr>
        <w:t xml:space="preserve"> </w:t>
      </w:r>
      <w:r>
        <w:rPr>
          <w:rFonts w:ascii="Times New Roman" w:eastAsia="宋体" w:hAnsi="Times New Roman"/>
          <w:lang w:eastAsia="zh-CN"/>
        </w:rPr>
        <w:t xml:space="preserve">number of actually transmitted SSBs indicated by </w:t>
      </w:r>
      <w:r w:rsidRPr="00034CB9">
        <w:rPr>
          <w:rFonts w:ascii="Times New Roman" w:eastAsia="宋体" w:hAnsi="Times New Roman"/>
          <w:i/>
          <w:lang w:eastAsia="zh-CN"/>
        </w:rPr>
        <w:t>ssb-PositionInBurst</w:t>
      </w:r>
      <w:r>
        <w:rPr>
          <w:rFonts w:ascii="Times New Roman" w:eastAsia="宋体" w:hAnsi="Times New Roman"/>
          <w:i/>
          <w:lang w:eastAsia="zh-CN"/>
        </w:rPr>
        <w:t xml:space="preserve"> </w:t>
      </w:r>
      <w:r w:rsidRPr="00034CB9">
        <w:rPr>
          <w:rFonts w:ascii="Times New Roman" w:eastAsia="宋体" w:hAnsi="Times New Roman"/>
          <w:lang w:eastAsia="zh-CN"/>
        </w:rPr>
        <w:t>is 8</w:t>
      </w:r>
      <w:r>
        <w:rPr>
          <w:rFonts w:ascii="Times New Roman" w:eastAsia="宋体" w:hAnsi="Times New Roman"/>
          <w:lang w:eastAsia="zh-CN"/>
        </w:rPr>
        <w:t xml:space="preserve">, the number of FDMed RACH occasion is 4, the number of time domain PRACH occasions in </w:t>
      </w:r>
      <w:r w:rsidR="000D3BF8">
        <w:rPr>
          <w:rFonts w:ascii="Times New Roman" w:eastAsia="宋体" w:hAnsi="Times New Roman"/>
          <w:lang w:eastAsia="zh-CN"/>
        </w:rPr>
        <w:t>a</w:t>
      </w:r>
      <w:r w:rsidR="000D3BF8" w:rsidRPr="00782C68">
        <w:rPr>
          <w:rFonts w:ascii="Times New Roman" w:eastAsia="宋体" w:hAnsi="Times New Roman"/>
          <w:color w:val="FF0000"/>
          <w:lang w:eastAsia="zh-CN"/>
        </w:rPr>
        <w:t xml:space="preserve"> </w:t>
      </w:r>
      <w:r w:rsidR="00EE3CD5" w:rsidRPr="00862075">
        <w:rPr>
          <w:rFonts w:ascii="Times New Roman" w:eastAsia="宋体" w:hAnsi="Times New Roman"/>
          <w:lang w:eastAsia="zh-CN"/>
        </w:rPr>
        <w:t>RACH slot is 2</w:t>
      </w:r>
      <w:r w:rsidRPr="00862075">
        <w:rPr>
          <w:rFonts w:ascii="Times New Roman" w:eastAsia="宋体" w:hAnsi="Times New Roman"/>
          <w:lang w:eastAsia="zh-CN"/>
        </w:rPr>
        <w:t>,</w:t>
      </w:r>
      <w:r>
        <w:rPr>
          <w:rFonts w:ascii="Times New Roman" w:eastAsia="宋体" w:hAnsi="Times New Roman"/>
          <w:lang w:eastAsia="zh-CN"/>
        </w:rPr>
        <w:t xml:space="preserve"> and each SSB is mapped to 1 RACH occasion, in this case,</w:t>
      </w:r>
      <w:r w:rsidRPr="00C41F4F">
        <w:rPr>
          <w:rFonts w:ascii="Times New Roman" w:eastAsia="宋体" w:hAnsi="Times New Roman"/>
          <w:lang w:eastAsia="zh-CN"/>
        </w:rPr>
        <w:t xml:space="preserve"> </w:t>
      </w:r>
      <w:r>
        <w:rPr>
          <w:rFonts w:ascii="Times New Roman" w:eastAsia="宋体" w:hAnsi="Times New Roman"/>
          <w:lang w:eastAsia="zh-CN"/>
        </w:rPr>
        <w:t>only one PRACH occasion can be used for each SSB selected for PRACH transmission</w:t>
      </w:r>
      <w:r w:rsidR="007F13D2">
        <w:rPr>
          <w:rFonts w:ascii="Times New Roman" w:eastAsia="宋体" w:hAnsi="Times New Roman"/>
          <w:lang w:eastAsia="zh-CN"/>
        </w:rPr>
        <w:t xml:space="preserve"> in a RACH slot</w:t>
      </w:r>
      <w:r>
        <w:rPr>
          <w:rFonts w:ascii="Times New Roman" w:eastAsia="宋体" w:hAnsi="Times New Roman"/>
          <w:lang w:eastAsia="zh-CN"/>
        </w:rPr>
        <w:t xml:space="preserve">, as illustrated in </w:t>
      </w:r>
      <w:r w:rsidR="00E170C8">
        <w:rPr>
          <w:rFonts w:ascii="Times New Roman" w:eastAsia="宋体" w:hAnsi="Times New Roman"/>
          <w:lang w:eastAsia="zh-CN"/>
        </w:rPr>
        <w:fldChar w:fldCharType="begin"/>
      </w:r>
      <w:r w:rsidR="00DF4668">
        <w:rPr>
          <w:rFonts w:ascii="Times New Roman" w:eastAsia="宋体" w:hAnsi="Times New Roman"/>
          <w:lang w:eastAsia="zh-CN"/>
        </w:rPr>
        <w:instrText xml:space="preserve"> REF _Ref16775288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sidRPr="00A76633">
        <w:rPr>
          <w:rFonts w:ascii="Times New Roman" w:eastAsia="宋体" w:hAnsi="Times New Roman"/>
          <w:b/>
          <w:lang w:eastAsia="zh-CN"/>
        </w:rPr>
        <w:t xml:space="preserve">Figure </w:t>
      </w:r>
      <w:r w:rsidR="0020404A">
        <w:rPr>
          <w:rFonts w:ascii="Times New Roman" w:eastAsia="宋体" w:hAnsi="Times New Roman"/>
          <w:b/>
          <w:noProof/>
          <w:lang w:eastAsia="zh-CN"/>
        </w:rPr>
        <w:t>3</w:t>
      </w:r>
      <w:r w:rsidR="00E170C8">
        <w:rPr>
          <w:rFonts w:ascii="Times New Roman" w:eastAsia="宋体" w:hAnsi="Times New Roman"/>
          <w:lang w:eastAsia="zh-CN"/>
        </w:rPr>
        <w:fldChar w:fldCharType="end"/>
      </w:r>
      <w:r>
        <w:rPr>
          <w:rFonts w:ascii="Times New Roman" w:eastAsia="宋体" w:hAnsi="Times New Roman"/>
          <w:lang w:eastAsia="zh-CN"/>
        </w:rPr>
        <w:t xml:space="preserve">(a). However, if the QCLed SSBs, e.g. {0,4},{1,5},{2,6},{3,7}, share the same RO, the number of ROs for each SSB in a PRACH slot can be doubled, as shown in </w:t>
      </w:r>
      <w:r w:rsidR="00E170C8">
        <w:rPr>
          <w:rFonts w:ascii="Times New Roman" w:eastAsia="宋体" w:hAnsi="Times New Roman"/>
          <w:lang w:eastAsia="zh-CN"/>
        </w:rPr>
        <w:fldChar w:fldCharType="begin"/>
      </w:r>
      <w:r w:rsidR="00DF4668">
        <w:rPr>
          <w:rFonts w:ascii="Times New Roman" w:eastAsia="宋体" w:hAnsi="Times New Roman"/>
          <w:lang w:eastAsia="zh-CN"/>
        </w:rPr>
        <w:instrText xml:space="preserve"> REF _Ref16775288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20404A" w:rsidRPr="00A76633">
        <w:rPr>
          <w:rFonts w:ascii="Times New Roman" w:eastAsia="宋体" w:hAnsi="Times New Roman"/>
          <w:b/>
          <w:lang w:eastAsia="zh-CN"/>
        </w:rPr>
        <w:t xml:space="preserve">Figure </w:t>
      </w:r>
      <w:r w:rsidR="0020404A">
        <w:rPr>
          <w:rFonts w:ascii="Times New Roman" w:eastAsia="宋体" w:hAnsi="Times New Roman"/>
          <w:b/>
          <w:noProof/>
          <w:lang w:eastAsia="zh-CN"/>
        </w:rPr>
        <w:t>3</w:t>
      </w:r>
      <w:r w:rsidR="00E170C8">
        <w:rPr>
          <w:rFonts w:ascii="Times New Roman" w:eastAsia="宋体" w:hAnsi="Times New Roman"/>
          <w:lang w:eastAsia="zh-CN"/>
        </w:rPr>
        <w:fldChar w:fldCharType="end"/>
      </w:r>
      <w:r w:rsidR="00DF4668" w:rsidDel="00DF4668">
        <w:rPr>
          <w:rFonts w:ascii="Times New Roman" w:eastAsia="宋体" w:hAnsi="Times New Roman"/>
          <w:lang w:eastAsia="zh-CN"/>
        </w:rPr>
        <w:t xml:space="preserve"> </w:t>
      </w:r>
      <w:r>
        <w:rPr>
          <w:rFonts w:ascii="Times New Roman" w:eastAsia="宋体" w:hAnsi="Times New Roman"/>
          <w:lang w:eastAsia="zh-CN"/>
        </w:rPr>
        <w:t>(b). In other words, SSB and RO mapping rule can be enhanced by taking the QCL assumptions into consideration, which can be named as QCLed SSBs and RO mapping</w:t>
      </w:r>
      <w:r w:rsidR="00782C68">
        <w:rPr>
          <w:rFonts w:ascii="Times New Roman" w:eastAsia="宋体" w:hAnsi="Times New Roman"/>
          <w:lang w:eastAsia="zh-CN"/>
        </w:rPr>
        <w:t xml:space="preserve"> </w:t>
      </w:r>
      <w:r w:rsidR="00782C68" w:rsidRPr="00862075">
        <w:rPr>
          <w:rFonts w:ascii="Times New Roman" w:eastAsia="宋体" w:hAnsi="Times New Roman"/>
          <w:lang w:eastAsia="zh-CN"/>
        </w:rPr>
        <w:t>rule</w:t>
      </w:r>
      <w:r w:rsidR="00E572AA">
        <w:rPr>
          <w:rFonts w:ascii="Times New Roman" w:eastAsia="宋体" w:hAnsi="Times New Roman" w:hint="eastAsia"/>
          <w:lang w:eastAsia="zh-CN"/>
        </w:rPr>
        <w:t>.</w:t>
      </w:r>
    </w:p>
    <w:p w14:paraId="31036D80" w14:textId="77777777" w:rsidR="005247EB" w:rsidRDefault="005247EB" w:rsidP="005247EB">
      <w:pPr>
        <w:pStyle w:val="a0"/>
      </w:pPr>
      <w:r>
        <w:object w:dxaOrig="10815" w:dyaOrig="6360" w14:anchorId="57BA9E27">
          <v:shape id="_x0000_i1037" type="#_x0000_t75" style="width:453pt;height:267pt" o:ole="">
            <v:imagedata r:id="rId27" o:title=""/>
          </v:shape>
          <o:OLEObject Type="Embed" ProgID="Visio.Drawing.15" ShapeID="_x0000_i1037" DrawAspect="Content" ObjectID="_1631633800" r:id="rId28"/>
        </w:object>
      </w:r>
    </w:p>
    <w:p w14:paraId="6B8C8C48" w14:textId="226ACD20" w:rsidR="005247EB" w:rsidRDefault="005247EB" w:rsidP="005247EB">
      <w:pPr>
        <w:pStyle w:val="a7"/>
        <w:jc w:val="center"/>
        <w:rPr>
          <w:rFonts w:ascii="Times New Roman" w:hAnsi="Times New Roman"/>
        </w:rPr>
      </w:pPr>
      <w:bookmarkStart w:id="15" w:name="_Ref16775288"/>
      <w:r w:rsidRPr="00A76633">
        <w:rPr>
          <w:rFonts w:ascii="Times New Roman" w:eastAsia="宋体" w:hAnsi="Times New Roman"/>
          <w:b/>
          <w:lang w:eastAsia="zh-CN"/>
        </w:rPr>
        <w:t xml:space="preserve">Figure </w:t>
      </w:r>
      <w:r w:rsidR="00E170C8" w:rsidRPr="001D0FB9">
        <w:rPr>
          <w:rFonts w:ascii="Times New Roman" w:eastAsia="宋体" w:hAnsi="Times New Roman"/>
          <w:b/>
          <w:lang w:eastAsia="zh-CN"/>
        </w:rPr>
        <w:fldChar w:fldCharType="begin"/>
      </w:r>
      <w:r w:rsidRPr="001D0FB9">
        <w:rPr>
          <w:rFonts w:ascii="Times New Roman" w:eastAsia="宋体" w:hAnsi="Times New Roman"/>
          <w:b/>
          <w:lang w:eastAsia="zh-CN"/>
        </w:rPr>
        <w:instrText xml:space="preserve"> SEQ Figure \* ARABIC </w:instrText>
      </w:r>
      <w:r w:rsidR="00E170C8" w:rsidRPr="001D0FB9">
        <w:rPr>
          <w:rFonts w:ascii="Times New Roman" w:eastAsia="宋体" w:hAnsi="Times New Roman"/>
          <w:b/>
          <w:lang w:eastAsia="zh-CN"/>
        </w:rPr>
        <w:fldChar w:fldCharType="separate"/>
      </w:r>
      <w:r w:rsidR="0020404A">
        <w:rPr>
          <w:rFonts w:ascii="Times New Roman" w:eastAsia="宋体" w:hAnsi="Times New Roman"/>
          <w:b/>
          <w:noProof/>
          <w:lang w:eastAsia="zh-CN"/>
        </w:rPr>
        <w:t>3</w:t>
      </w:r>
      <w:r w:rsidR="00E170C8" w:rsidRPr="001D0FB9">
        <w:rPr>
          <w:rFonts w:ascii="Times New Roman" w:eastAsia="宋体" w:hAnsi="Times New Roman"/>
          <w:b/>
          <w:lang w:eastAsia="zh-CN"/>
        </w:rPr>
        <w:fldChar w:fldCharType="end"/>
      </w:r>
      <w:bookmarkEnd w:id="15"/>
      <w:r w:rsidRPr="00304F54">
        <w:rPr>
          <w:rFonts w:ascii="Times New Roman" w:hAnsi="Times New Roman"/>
          <w:b/>
        </w:rPr>
        <w:t xml:space="preserve"> QCLed SSB group and RO mapping rule</w:t>
      </w:r>
    </w:p>
    <w:p w14:paraId="09EE9C9F" w14:textId="764BF8B2"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Alternatively, the SSB and RO association indicated by RRC signaling can remain the same as that in Rel-15, with additional rule that if UE </w:t>
      </w:r>
      <w:r w:rsidR="0094061F">
        <w:rPr>
          <w:rFonts w:ascii="Times New Roman" w:eastAsia="宋体" w:hAnsi="Times New Roman"/>
          <w:lang w:eastAsia="zh-CN"/>
        </w:rPr>
        <w:t>select</w:t>
      </w:r>
      <w:r w:rsidR="0094061F">
        <w:rPr>
          <w:rFonts w:ascii="Times New Roman" w:eastAsia="宋体" w:hAnsi="Times New Roman" w:hint="eastAsia"/>
          <w:lang w:eastAsia="zh-CN"/>
        </w:rPr>
        <w:t>s</w:t>
      </w:r>
      <w:r w:rsidR="0094061F">
        <w:rPr>
          <w:rFonts w:ascii="Times New Roman" w:eastAsia="宋体" w:hAnsi="Times New Roman"/>
          <w:lang w:eastAsia="zh-CN"/>
        </w:rPr>
        <w:t xml:space="preserve"> </w:t>
      </w:r>
      <w:r>
        <w:rPr>
          <w:rFonts w:ascii="Times New Roman" w:eastAsia="宋体" w:hAnsi="Times New Roman"/>
          <w:lang w:eastAsia="zh-CN"/>
        </w:rPr>
        <w:t xml:space="preserve">one SSB for PRACH procedure, PRACH can also be transmitted in ROs associated with the SSBs QCLed with the SSB </w:t>
      </w:r>
      <w:r w:rsidR="00E572AA">
        <w:rPr>
          <w:rFonts w:ascii="Times New Roman" w:eastAsia="宋体" w:hAnsi="Times New Roman" w:hint="eastAsia"/>
          <w:lang w:eastAsia="zh-CN"/>
        </w:rPr>
        <w:t xml:space="preserve">that </w:t>
      </w:r>
      <w:r>
        <w:rPr>
          <w:rFonts w:ascii="Times New Roman" w:eastAsia="宋体" w:hAnsi="Times New Roman"/>
          <w:lang w:eastAsia="zh-CN"/>
        </w:rPr>
        <w:t>UE selected. If more than one RACH occasions can be used in one PRACH instance, UE can randomly select one to transmit PRACH.</w:t>
      </w:r>
    </w:p>
    <w:p w14:paraId="21FB39FC" w14:textId="56FFE0A8" w:rsidR="005247EB" w:rsidRPr="00034CB9" w:rsidRDefault="000F0B2B" w:rsidP="005247EB">
      <w:pPr>
        <w:pStyle w:val="a0"/>
        <w:rPr>
          <w:rFonts w:ascii="Times New Roman" w:eastAsia="宋体" w:hAnsi="Times New Roman"/>
          <w:b/>
          <w:lang w:eastAsia="zh-CN"/>
        </w:rPr>
      </w:pPr>
      <w:bookmarkStart w:id="16" w:name="_Ref21004879"/>
      <w:bookmarkStart w:id="17" w:name="PP11"/>
      <w:bookmarkStart w:id="18" w:name="PP8"/>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20404A">
        <w:rPr>
          <w:rFonts w:ascii="Times New Roman" w:hAnsi="Times New Roman"/>
          <w:b/>
          <w:noProof/>
        </w:rPr>
        <w:t>7</w:t>
      </w:r>
      <w:r w:rsidRPr="00091A4E">
        <w:rPr>
          <w:rFonts w:ascii="Times New Roman" w:hAnsi="Times New Roman"/>
          <w:b/>
        </w:rPr>
        <w:fldChar w:fldCharType="end"/>
      </w:r>
      <w:r w:rsidR="005247EB" w:rsidRPr="00B5049F">
        <w:rPr>
          <w:rFonts w:ascii="Times New Roman" w:eastAsia="宋体" w:hAnsi="Times New Roman"/>
          <w:b/>
          <w:lang w:eastAsia="zh-CN"/>
        </w:rPr>
        <w:t xml:space="preserve">: </w:t>
      </w:r>
      <w:r w:rsidR="005247EB" w:rsidRPr="00034CB9">
        <w:rPr>
          <w:rFonts w:ascii="Times New Roman" w:eastAsia="宋体" w:hAnsi="Times New Roman"/>
          <w:b/>
          <w:lang w:eastAsia="zh-CN"/>
        </w:rPr>
        <w:t>SSB and RO mapping rule can be enhanced by taking the QCL assumptions into consideration, following options can be considered.</w:t>
      </w:r>
      <w:bookmarkEnd w:id="16"/>
    </w:p>
    <w:p w14:paraId="3DEC3131" w14:textId="77777777" w:rsidR="005247EB" w:rsidRDefault="005247EB" w:rsidP="00087A7F">
      <w:pPr>
        <w:pStyle w:val="a0"/>
        <w:numPr>
          <w:ilvl w:val="0"/>
          <w:numId w:val="8"/>
        </w:numPr>
        <w:rPr>
          <w:rFonts w:ascii="Times New Roman" w:eastAsia="宋体" w:hAnsi="Times New Roman"/>
          <w:b/>
          <w:lang w:eastAsia="zh-CN"/>
        </w:rPr>
      </w:pPr>
      <w:r>
        <w:rPr>
          <w:rFonts w:ascii="Times New Roman" w:eastAsia="宋体" w:hAnsi="Times New Roman"/>
          <w:b/>
          <w:lang w:eastAsia="zh-CN"/>
        </w:rPr>
        <w:t>The SSB&amp;RO mapping rule is revised to QCLed SSB group and RO mapping rule.</w:t>
      </w:r>
    </w:p>
    <w:p w14:paraId="29280AEE" w14:textId="763D12C1" w:rsidR="005B1CEA" w:rsidRPr="005247EB" w:rsidRDefault="005247EB" w:rsidP="00087A7F">
      <w:pPr>
        <w:pStyle w:val="a0"/>
        <w:numPr>
          <w:ilvl w:val="0"/>
          <w:numId w:val="8"/>
        </w:numPr>
        <w:rPr>
          <w:rFonts w:ascii="Times New Roman" w:eastAsia="宋体" w:hAnsi="Times New Roman"/>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w:t>
      </w:r>
      <w:r w:rsidR="00E572AA">
        <w:rPr>
          <w:rFonts w:ascii="Times New Roman" w:eastAsia="宋体" w:hAnsi="Times New Roman" w:hint="eastAsia"/>
          <w:b/>
          <w:lang w:eastAsia="zh-CN"/>
        </w:rPr>
        <w:t>R</w:t>
      </w:r>
      <w:r w:rsidR="00E572AA">
        <w:rPr>
          <w:rFonts w:ascii="Times New Roman" w:eastAsia="宋体" w:hAnsi="Times New Roman"/>
          <w:b/>
          <w:lang w:eastAsia="zh-CN"/>
        </w:rPr>
        <w:t>el</w:t>
      </w:r>
      <w:r>
        <w:rPr>
          <w:rFonts w:ascii="Times New Roman" w:eastAsia="宋体" w:hAnsi="Times New Roman"/>
          <w:b/>
          <w:lang w:eastAsia="zh-CN"/>
        </w:rPr>
        <w:t xml:space="preserve">-15,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w:t>
      </w:r>
      <w:r w:rsidR="0094061F" w:rsidRPr="00034CB9">
        <w:rPr>
          <w:rFonts w:ascii="Times New Roman" w:eastAsia="宋体" w:hAnsi="Times New Roman"/>
          <w:b/>
          <w:lang w:eastAsia="zh-CN"/>
        </w:rPr>
        <w:t>select</w:t>
      </w:r>
      <w:r w:rsidR="0094061F">
        <w:rPr>
          <w:rFonts w:ascii="Times New Roman" w:eastAsia="宋体" w:hAnsi="Times New Roman" w:hint="eastAsia"/>
          <w:b/>
          <w:lang w:eastAsia="zh-CN"/>
        </w:rPr>
        <w:t>s</w:t>
      </w:r>
      <w:r w:rsidR="0094061F" w:rsidRPr="00034CB9">
        <w:rPr>
          <w:rFonts w:ascii="Times New Roman" w:eastAsia="宋体" w:hAnsi="Times New Roman"/>
          <w:b/>
          <w:lang w:eastAsia="zh-CN"/>
        </w:rPr>
        <w:t xml:space="preserve"> </w:t>
      </w:r>
      <w:r w:rsidRPr="00034CB9">
        <w:rPr>
          <w:rFonts w:ascii="Times New Roman" w:eastAsia="宋体" w:hAnsi="Times New Roman"/>
          <w:b/>
          <w:lang w:eastAsia="zh-CN"/>
        </w:rPr>
        <w:t xml:space="preserve">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QCLed with the SSB </w:t>
      </w:r>
      <w:r w:rsidR="00C62747">
        <w:rPr>
          <w:rFonts w:ascii="Times New Roman" w:eastAsia="宋体" w:hAnsi="Times New Roman" w:hint="eastAsia"/>
          <w:b/>
          <w:lang w:eastAsia="zh-CN"/>
        </w:rPr>
        <w:t xml:space="preserve">that </w:t>
      </w:r>
      <w:r w:rsidRPr="00034CB9">
        <w:rPr>
          <w:rFonts w:ascii="Times New Roman" w:eastAsia="宋体" w:hAnsi="Times New Roman"/>
          <w:b/>
          <w:lang w:eastAsia="zh-CN"/>
        </w:rPr>
        <w:t>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p>
    <w:bookmarkEnd w:id="0"/>
    <w:bookmarkEnd w:id="3"/>
    <w:bookmarkEnd w:id="17"/>
    <w:bookmarkEnd w:id="18"/>
    <w:p w14:paraId="0038160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2B265B6" w14:textId="77777777" w:rsidR="00745DA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A81D8A">
        <w:rPr>
          <w:rFonts w:ascii="Times New Roman" w:eastAsia="宋体" w:hAnsi="Times New Roman"/>
          <w:lang w:eastAsia="zh-CN"/>
        </w:rPr>
        <w:t>initial access procedure for NR-U</w:t>
      </w:r>
      <w:r>
        <w:rPr>
          <w:rFonts w:ascii="Times New Roman" w:eastAsia="宋体" w:hAnsi="Times New Roman"/>
          <w:lang w:eastAsia="zh-CN"/>
        </w:rPr>
        <w:t>, and have the following proposals:</w:t>
      </w:r>
    </w:p>
    <w:p w14:paraId="10F4B610" w14:textId="7E8BADA7" w:rsidR="001C76ED"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_Ref21004847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2418A7">
        <w:rPr>
          <w:rFonts w:ascii="Times New Roman" w:hAnsi="Times New Roman"/>
          <w:b/>
        </w:rPr>
        <w:t xml:space="preserve">Proposal </w:t>
      </w:r>
      <w:r>
        <w:rPr>
          <w:rFonts w:ascii="Times New Roman" w:hAnsi="Times New Roman"/>
          <w:b/>
          <w:noProof/>
        </w:rPr>
        <w:t>1</w:t>
      </w:r>
      <w:r w:rsidRPr="00137CB5">
        <w:rPr>
          <w:rFonts w:ascii="Times New Roman" w:hAnsi="Times New Roman"/>
          <w:b/>
        </w:rPr>
        <w:t>:</w:t>
      </w:r>
      <w:r>
        <w:rPr>
          <w:rFonts w:ascii="Times New Roman" w:hAnsi="Times New Roman"/>
          <w:b/>
        </w:rPr>
        <w:t xml:space="preserve"> For NRU, 3 bits are used to configure coreset#0 in frequency domain by considering existing agreements.</w:t>
      </w:r>
      <w:r>
        <w:rPr>
          <w:rFonts w:ascii="Times New Roman" w:eastAsia="宋体" w:hAnsi="Times New Roman"/>
          <w:b/>
          <w:szCs w:val="20"/>
          <w:lang w:eastAsia="zh-CN"/>
        </w:rPr>
        <w:fldChar w:fldCharType="end"/>
      </w:r>
    </w:p>
    <w:p w14:paraId="4F91DEAC" w14:textId="6694E401" w:rsidR="0020404A"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_Ref21004853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91A4E">
        <w:rPr>
          <w:rFonts w:ascii="Times New Roman" w:hAnsi="Times New Roman"/>
          <w:b/>
        </w:rPr>
        <w:t xml:space="preserve">Proposal </w:t>
      </w:r>
      <w:r>
        <w:rPr>
          <w:rFonts w:ascii="Times New Roman" w:hAnsi="Times New Roman"/>
          <w:b/>
          <w:noProof/>
        </w:rPr>
        <w:t>2</w:t>
      </w:r>
      <w:r w:rsidRPr="00137CB5">
        <w:rPr>
          <w:rFonts w:ascii="Times New Roman" w:hAnsi="Times New Roman"/>
          <w:b/>
        </w:rPr>
        <w:t>:</w:t>
      </w:r>
      <w:r>
        <w:rPr>
          <w:rFonts w:ascii="Times New Roman" w:hAnsi="Times New Roman"/>
          <w:b/>
        </w:rPr>
        <w:t xml:space="preserve"> For NRU, SSB and its associated Type 0 PDCCH are confined in the same slot and only 1 bit is used to configure Type 0 PDCCH in time domain.</w:t>
      </w:r>
      <w:r>
        <w:rPr>
          <w:rFonts w:ascii="Times New Roman" w:eastAsia="宋体" w:hAnsi="Times New Roman"/>
          <w:b/>
          <w:szCs w:val="20"/>
          <w:lang w:eastAsia="zh-CN"/>
        </w:rPr>
        <w:fldChar w:fldCharType="end"/>
      </w:r>
    </w:p>
    <w:p w14:paraId="78FBE761" w14:textId="74773B09" w:rsidR="0020404A"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_Ref21004858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91A4E">
        <w:rPr>
          <w:rFonts w:ascii="Times New Roman" w:hAnsi="Times New Roman"/>
          <w:b/>
        </w:rPr>
        <w:t xml:space="preserve">Proposal </w:t>
      </w:r>
      <w:r>
        <w:rPr>
          <w:rFonts w:ascii="Times New Roman" w:hAnsi="Times New Roman"/>
          <w:b/>
          <w:noProof/>
        </w:rPr>
        <w:t>3</w:t>
      </w:r>
      <w:r w:rsidRPr="00137CB5">
        <w:rPr>
          <w:rFonts w:ascii="Times New Roman" w:hAnsi="Times New Roman"/>
          <w:b/>
        </w:rPr>
        <w:t>:</w:t>
      </w:r>
      <w:r>
        <w:rPr>
          <w:rFonts w:ascii="Times New Roman" w:hAnsi="Times New Roman"/>
          <w:b/>
        </w:rPr>
        <w:t xml:space="preserve"> QCL parameter</w:t>
      </w:r>
      <w:r w:rsidRPr="00C94843">
        <w:rPr>
          <w:rFonts w:ascii="Times New Roman" w:eastAsia="宋体" w:hAnsi="Times New Roman"/>
          <w:lang w:eastAsia="zh-CN"/>
        </w:rPr>
        <w:t xml:space="preserve"> </w:t>
      </w:r>
      <w:r w:rsidRPr="002418A7">
        <w:rPr>
          <w:rFonts w:ascii="Times New Roman" w:eastAsia="宋体" w:hAnsi="Times New Roman"/>
          <w:b/>
          <w:i/>
          <w:lang w:eastAsia="zh-CN"/>
        </w:rPr>
        <w:t>Q</w:t>
      </w:r>
      <w:r>
        <w:rPr>
          <w:rFonts w:ascii="Times New Roman" w:hAnsi="Times New Roman"/>
          <w:b/>
        </w:rPr>
        <w:t xml:space="preserve"> is signalled in MIB for NRU serving cell.</w:t>
      </w:r>
      <w:r>
        <w:rPr>
          <w:rFonts w:ascii="Times New Roman" w:eastAsia="宋体" w:hAnsi="Times New Roman"/>
          <w:b/>
          <w:szCs w:val="20"/>
          <w:lang w:eastAsia="zh-CN"/>
        </w:rPr>
        <w:fldChar w:fldCharType="end"/>
      </w:r>
    </w:p>
    <w:p w14:paraId="1D20C22E" w14:textId="6032E231" w:rsidR="0020404A"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_Ref21004863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91A4E">
        <w:rPr>
          <w:rFonts w:ascii="Times New Roman" w:hAnsi="Times New Roman"/>
          <w:b/>
        </w:rPr>
        <w:t xml:space="preserve">Proposal </w:t>
      </w:r>
      <w:r>
        <w:rPr>
          <w:rFonts w:ascii="Times New Roman" w:hAnsi="Times New Roman"/>
          <w:b/>
          <w:noProof/>
        </w:rPr>
        <w:t>4</w:t>
      </w:r>
      <w:r w:rsidRPr="00137CB5">
        <w:rPr>
          <w:rFonts w:ascii="Times New Roman" w:hAnsi="Times New Roman"/>
          <w:b/>
        </w:rPr>
        <w:t>:</w:t>
      </w:r>
      <w:r>
        <w:rPr>
          <w:rFonts w:ascii="Times New Roman" w:hAnsi="Times New Roman"/>
          <w:b/>
        </w:rPr>
        <w:t xml:space="preserve"> QCL parameter </w:t>
      </w:r>
      <w:r w:rsidRPr="00091A4E">
        <w:rPr>
          <w:rFonts w:ascii="Times New Roman" w:eastAsia="宋体" w:hAnsi="Times New Roman"/>
          <w:b/>
          <w:i/>
          <w:lang w:eastAsia="zh-CN"/>
        </w:rPr>
        <w:t>Q</w:t>
      </w:r>
      <w:r>
        <w:rPr>
          <w:rFonts w:ascii="Times New Roman" w:hAnsi="Times New Roman"/>
          <w:b/>
        </w:rPr>
        <w:t xml:space="preserve"> is signalled in neighbour cell RRM measurement configuration.</w:t>
      </w:r>
      <w:r>
        <w:rPr>
          <w:rFonts w:ascii="Times New Roman" w:eastAsia="宋体" w:hAnsi="Times New Roman"/>
          <w:b/>
          <w:szCs w:val="20"/>
          <w:lang w:eastAsia="zh-CN"/>
        </w:rPr>
        <w:fldChar w:fldCharType="end"/>
      </w:r>
    </w:p>
    <w:p w14:paraId="1B1C6A96" w14:textId="188C5C32" w:rsidR="0020404A"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91A4E">
        <w:rPr>
          <w:rFonts w:ascii="Times New Roman" w:hAnsi="Times New Roman"/>
          <w:b/>
        </w:rPr>
        <w:t xml:space="preserve">Proposal </w:t>
      </w:r>
      <w:r>
        <w:rPr>
          <w:rFonts w:ascii="Times New Roman" w:hAnsi="Times New Roman"/>
          <w:b/>
          <w:noProof/>
        </w:rPr>
        <w:t>5</w:t>
      </w:r>
      <w:r w:rsidRPr="00137CB5">
        <w:rPr>
          <w:rFonts w:ascii="Times New Roman" w:hAnsi="Times New Roman"/>
          <w:b/>
        </w:rPr>
        <w:t>:</w:t>
      </w:r>
      <w:r>
        <w:rPr>
          <w:rFonts w:ascii="Times New Roman" w:hAnsi="Times New Roman"/>
          <w:b/>
        </w:rPr>
        <w:t xml:space="preserve"> NR-U supports flexible configuration of DRS period</w:t>
      </w:r>
      <w:r>
        <w:rPr>
          <w:rFonts w:ascii="Times New Roman" w:eastAsiaTheme="minorEastAsia" w:hAnsi="Times New Roman" w:hint="eastAsia"/>
          <w:b/>
          <w:lang w:eastAsia="zh-CN"/>
        </w:rPr>
        <w:t>s</w:t>
      </w:r>
      <w:r>
        <w:rPr>
          <w:rFonts w:ascii="Times New Roman" w:hAnsi="Times New Roman"/>
          <w:b/>
        </w:rPr>
        <w:t xml:space="preserve"> (e.g. {40ms, 80ms, 160ms}) and DRS transmission window duration</w:t>
      </w:r>
      <w:r>
        <w:rPr>
          <w:rFonts w:ascii="Times New Roman" w:eastAsiaTheme="minorEastAsia" w:hAnsi="Times New Roman" w:hint="eastAsia"/>
          <w:b/>
          <w:lang w:eastAsia="zh-CN"/>
        </w:rPr>
        <w:t>s</w:t>
      </w:r>
      <w:r>
        <w:rPr>
          <w:rFonts w:ascii="Times New Roman" w:hAnsi="Times New Roman"/>
          <w:b/>
        </w:rPr>
        <w:t xml:space="preserve"> (e.g. {</w:t>
      </w:r>
      <w:r>
        <w:rPr>
          <w:rFonts w:ascii="Times New Roman" w:eastAsiaTheme="minorEastAsia" w:hAnsi="Times New Roman" w:hint="eastAsia"/>
          <w:b/>
          <w:lang w:eastAsia="zh-CN"/>
        </w:rPr>
        <w:t>1</w:t>
      </w:r>
      <w:r>
        <w:rPr>
          <w:rFonts w:ascii="Times New Roman" w:hAnsi="Times New Roman"/>
          <w:b/>
        </w:rPr>
        <w:t xml:space="preserve">ms, </w:t>
      </w:r>
      <w:r>
        <w:rPr>
          <w:rFonts w:ascii="Times New Roman" w:eastAsiaTheme="minorEastAsia" w:hAnsi="Times New Roman" w:hint="eastAsia"/>
          <w:b/>
          <w:lang w:eastAsia="zh-CN"/>
        </w:rPr>
        <w:t>2</w:t>
      </w:r>
      <w:r>
        <w:rPr>
          <w:rFonts w:ascii="Times New Roman" w:hAnsi="Times New Roman"/>
          <w:b/>
        </w:rPr>
        <w:t xml:space="preserve">ms, </w:t>
      </w:r>
      <w:r>
        <w:rPr>
          <w:rFonts w:ascii="Times New Roman" w:eastAsiaTheme="minorEastAsia" w:hAnsi="Times New Roman" w:hint="eastAsia"/>
          <w:b/>
          <w:lang w:eastAsia="zh-CN"/>
        </w:rPr>
        <w:t>3</w:t>
      </w:r>
      <w:r>
        <w:rPr>
          <w:rFonts w:ascii="Times New Roman" w:hAnsi="Times New Roman"/>
          <w:b/>
        </w:rPr>
        <w:t xml:space="preserve">ms, </w:t>
      </w:r>
      <w:r>
        <w:rPr>
          <w:rFonts w:ascii="Times New Roman" w:eastAsiaTheme="minorEastAsia" w:hAnsi="Times New Roman" w:hint="eastAsia"/>
          <w:b/>
          <w:lang w:eastAsia="zh-CN"/>
        </w:rPr>
        <w:t>4</w:t>
      </w:r>
      <w:r>
        <w:rPr>
          <w:rFonts w:ascii="Times New Roman" w:hAnsi="Times New Roman"/>
          <w:b/>
        </w:rPr>
        <w:t>ms</w:t>
      </w:r>
      <w:r>
        <w:rPr>
          <w:rFonts w:ascii="Times New Roman" w:eastAsiaTheme="minorEastAsia" w:hAnsi="Times New Roman" w:hint="eastAsia"/>
          <w:b/>
          <w:lang w:eastAsia="zh-CN"/>
        </w:rPr>
        <w:t>, 5ms</w:t>
      </w:r>
      <w:r>
        <w:rPr>
          <w:rFonts w:ascii="Times New Roman" w:hAnsi="Times New Roman"/>
          <w:b/>
        </w:rPr>
        <w:t>})</w:t>
      </w:r>
      <w:r w:rsidRPr="00137CB5">
        <w:rPr>
          <w:rFonts w:ascii="Times New Roman" w:eastAsia="宋体" w:hAnsi="Times New Roman"/>
          <w:b/>
          <w:lang w:eastAsia="zh-CN"/>
        </w:rPr>
        <w:t>.</w:t>
      </w:r>
      <w:r>
        <w:rPr>
          <w:rFonts w:ascii="Times New Roman" w:eastAsia="宋体" w:hAnsi="Times New Roman"/>
          <w:b/>
          <w:szCs w:val="20"/>
          <w:lang w:eastAsia="zh-CN"/>
        </w:rPr>
        <w:fldChar w:fldCharType="end"/>
      </w:r>
    </w:p>
    <w:p w14:paraId="2CACEA98" w14:textId="4EED4B40" w:rsidR="0020404A"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_Ref21004904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2418A7">
        <w:rPr>
          <w:rFonts w:ascii="Times New Roman" w:hAnsi="Times New Roman"/>
          <w:b/>
        </w:rPr>
        <w:t xml:space="preserve">Observation </w:t>
      </w:r>
      <w:r>
        <w:rPr>
          <w:rFonts w:ascii="Times New Roman" w:hAnsi="Times New Roman"/>
          <w:b/>
          <w:noProof/>
        </w:rPr>
        <w:t>1</w:t>
      </w:r>
      <w:r w:rsidRPr="00424CF3">
        <w:rPr>
          <w:rFonts w:ascii="Times New Roman" w:hAnsi="Times New Roman"/>
          <w:b/>
        </w:rPr>
        <w:t>: UE can detect whether the RLM-RS is actually transmitted with high reliability.</w:t>
      </w:r>
      <w:r>
        <w:rPr>
          <w:rFonts w:ascii="Times New Roman" w:eastAsia="宋体" w:hAnsi="Times New Roman"/>
          <w:b/>
          <w:szCs w:val="20"/>
          <w:lang w:eastAsia="zh-CN"/>
        </w:rPr>
        <w:fldChar w:fldCharType="end"/>
      </w:r>
    </w:p>
    <w:p w14:paraId="5BB9AB20" w14:textId="379CCAE2" w:rsidR="0020404A"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_Ref521596674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91A4E">
        <w:rPr>
          <w:rFonts w:ascii="Times New Roman" w:hAnsi="Times New Roman"/>
          <w:b/>
        </w:rPr>
        <w:t xml:space="preserve">Proposal </w:t>
      </w:r>
      <w:r>
        <w:rPr>
          <w:rFonts w:ascii="Times New Roman" w:hAnsi="Times New Roman"/>
          <w:b/>
          <w:noProof/>
        </w:rPr>
        <w:t>6</w:t>
      </w:r>
      <w:r w:rsidRPr="00424CF3">
        <w:rPr>
          <w:rFonts w:ascii="Times New Roman" w:hAnsi="Times New Roman"/>
          <w:b/>
        </w:rPr>
        <w:t>: Radio link quality indication in physical layer should be enhanced considering that the RLM-RS transmission may be blocked in the unlicensed spectrum due to LBT.</w:t>
      </w:r>
      <w:r>
        <w:rPr>
          <w:rFonts w:ascii="Times New Roman" w:eastAsia="宋体" w:hAnsi="Times New Roman"/>
          <w:b/>
          <w:szCs w:val="20"/>
          <w:lang w:eastAsia="zh-CN"/>
        </w:rPr>
        <w:fldChar w:fldCharType="end"/>
      </w:r>
    </w:p>
    <w:p w14:paraId="15201945" w14:textId="15C11E1D" w:rsidR="0020404A" w:rsidRPr="002418A7" w:rsidRDefault="0020404A" w:rsidP="009B3F7A">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_Ref21004879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Pr="00091A4E">
        <w:rPr>
          <w:rFonts w:ascii="Times New Roman" w:hAnsi="Times New Roman"/>
          <w:b/>
        </w:rPr>
        <w:t xml:space="preserve">Proposal </w:t>
      </w:r>
      <w:r>
        <w:rPr>
          <w:rFonts w:ascii="Times New Roman" w:hAnsi="Times New Roman"/>
          <w:b/>
          <w:noProof/>
        </w:rPr>
        <w:t>7</w:t>
      </w:r>
      <w:r w:rsidRPr="00B5049F">
        <w:rPr>
          <w:rFonts w:ascii="Times New Roman" w:eastAsia="宋体" w:hAnsi="Times New Roman"/>
          <w:b/>
          <w:lang w:eastAsia="zh-CN"/>
        </w:rPr>
        <w:t xml:space="preserve">: </w:t>
      </w:r>
      <w:r w:rsidRPr="00034CB9">
        <w:rPr>
          <w:rFonts w:ascii="Times New Roman" w:eastAsia="宋体" w:hAnsi="Times New Roman"/>
          <w:b/>
          <w:lang w:eastAsia="zh-CN"/>
        </w:rPr>
        <w:t>SSB and RO mapping rule can be enhanced by taking the QCL assumptions into consideration, following options can be considered.</w:t>
      </w:r>
      <w:r>
        <w:rPr>
          <w:rFonts w:ascii="Times New Roman" w:eastAsia="宋体" w:hAnsi="Times New Roman"/>
          <w:b/>
          <w:szCs w:val="20"/>
          <w:lang w:eastAsia="zh-CN"/>
        </w:rPr>
        <w:fldChar w:fldCharType="end"/>
      </w:r>
    </w:p>
    <w:p w14:paraId="16F9357B"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18573AE" w14:textId="77777777" w:rsidR="00182DCC" w:rsidRDefault="00105E24" w:rsidP="00087A7F">
      <w:pPr>
        <w:pStyle w:val="a0"/>
        <w:numPr>
          <w:ilvl w:val="0"/>
          <w:numId w:val="7"/>
        </w:numPr>
        <w:rPr>
          <w:rFonts w:ascii="Times New Roman" w:eastAsia="宋体" w:hAnsi="Times New Roman"/>
          <w:lang w:eastAsia="zh-CN"/>
        </w:rPr>
      </w:pPr>
      <w:bookmarkStart w:id="19"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19"/>
    </w:p>
    <w:p w14:paraId="27B3C10D" w14:textId="77777777" w:rsidR="00424CF3" w:rsidRDefault="00424CF3" w:rsidP="00087A7F">
      <w:pPr>
        <w:pStyle w:val="a0"/>
        <w:numPr>
          <w:ilvl w:val="0"/>
          <w:numId w:val="7"/>
        </w:numPr>
        <w:rPr>
          <w:rFonts w:ascii="Times New Roman" w:eastAsia="宋体" w:hAnsi="Times New Roman"/>
          <w:lang w:eastAsia="zh-CN"/>
        </w:rPr>
      </w:pPr>
      <w:bookmarkStart w:id="20" w:name="_Ref534719708"/>
      <w:r w:rsidRPr="00424CF3">
        <w:rPr>
          <w:rFonts w:ascii="Times New Roman" w:eastAsia="宋体" w:hAnsi="Times New Roman"/>
          <w:lang w:eastAsia="zh-CN"/>
        </w:rPr>
        <w:t>R1-190</w:t>
      </w:r>
      <w:r w:rsidR="000B4BCC">
        <w:rPr>
          <w:rFonts w:ascii="Times New Roman" w:eastAsia="宋体" w:hAnsi="Times New Roman" w:hint="eastAsia"/>
          <w:lang w:eastAsia="zh-CN"/>
        </w:rPr>
        <w:t>6127</w:t>
      </w:r>
      <w:r>
        <w:rPr>
          <w:rFonts w:ascii="Times New Roman" w:eastAsia="宋体" w:hAnsi="Times New Roman" w:hint="eastAsia"/>
          <w:lang w:eastAsia="zh-CN"/>
        </w:rPr>
        <w:t>,</w:t>
      </w:r>
      <w:r>
        <w:rPr>
          <w:rFonts w:ascii="Times New Roman" w:eastAsia="宋体" w:hAnsi="Times New Roman"/>
          <w:lang w:eastAsia="zh-CN"/>
        </w:rPr>
        <w:t xml:space="preserve"> </w:t>
      </w:r>
      <w:r w:rsidRPr="00424CF3">
        <w:rPr>
          <w:rFonts w:ascii="Times New Roman" w:eastAsia="宋体" w:hAnsi="Times New Roman"/>
          <w:lang w:eastAsia="zh-CN"/>
        </w:rPr>
        <w:t>Discussion on initial access signals and channels</w:t>
      </w:r>
      <w:r>
        <w:rPr>
          <w:rFonts w:ascii="Times New Roman" w:eastAsia="宋体" w:hAnsi="Times New Roman"/>
          <w:lang w:eastAsia="zh-CN"/>
        </w:rPr>
        <w:t xml:space="preserve">, </w:t>
      </w:r>
      <w:r w:rsidR="000B4BCC">
        <w:rPr>
          <w:rFonts w:ascii="Times New Roman" w:eastAsia="宋体" w:hAnsi="Times New Roman" w:hint="eastAsia"/>
          <w:lang w:eastAsia="zh-CN"/>
        </w:rPr>
        <w:t>May</w:t>
      </w:r>
      <w:r>
        <w:rPr>
          <w:rFonts w:ascii="Times New Roman" w:eastAsia="宋体" w:hAnsi="Times New Roman"/>
          <w:lang w:eastAsia="zh-CN"/>
        </w:rPr>
        <w:t>. 2019.</w:t>
      </w:r>
      <w:bookmarkEnd w:id="20"/>
    </w:p>
    <w:p w14:paraId="3601E212" w14:textId="77777777" w:rsidR="00424CF3" w:rsidRDefault="00424CF3" w:rsidP="00087A7F">
      <w:pPr>
        <w:pStyle w:val="a0"/>
        <w:numPr>
          <w:ilvl w:val="0"/>
          <w:numId w:val="7"/>
        </w:numPr>
        <w:rPr>
          <w:rFonts w:ascii="Times New Roman" w:eastAsia="宋体" w:hAnsi="Times New Roman"/>
          <w:lang w:eastAsia="zh-CN"/>
        </w:rPr>
      </w:pPr>
      <w:bookmarkStart w:id="21" w:name="_Ref534657500"/>
      <w:r>
        <w:rPr>
          <w:rFonts w:ascii="Times New Roman" w:eastAsia="宋体" w:hAnsi="Times New Roman"/>
          <w:lang w:eastAsia="zh-CN"/>
        </w:rPr>
        <w:lastRenderedPageBreak/>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21"/>
    </w:p>
    <w:p w14:paraId="25B2E1DF" w14:textId="0FAEC102" w:rsidR="00517A0C" w:rsidRPr="000F0B2B" w:rsidRDefault="00424CF3">
      <w:pPr>
        <w:pStyle w:val="a0"/>
        <w:numPr>
          <w:ilvl w:val="0"/>
          <w:numId w:val="7"/>
        </w:numPr>
        <w:rPr>
          <w:rFonts w:ascii="Times New Roman" w:eastAsia="宋体" w:hAnsi="Times New Roman"/>
          <w:lang w:eastAsia="zh-CN"/>
        </w:rPr>
      </w:pPr>
      <w:bookmarkStart w:id="22" w:name="_Ref534720337"/>
      <w:r>
        <w:rPr>
          <w:rFonts w:ascii="Times New Roman" w:eastAsia="宋体" w:hAnsi="Times New Roman" w:hint="eastAsia"/>
          <w:lang w:eastAsia="zh-CN"/>
        </w:rPr>
        <w:t>T</w:t>
      </w:r>
      <w:r>
        <w:rPr>
          <w:rFonts w:ascii="Times New Roman" w:eastAsia="宋体" w:hAnsi="Times New Roman"/>
          <w:lang w:eastAsia="zh-CN"/>
        </w:rPr>
        <w:t xml:space="preserve">S 38.133-f30, </w:t>
      </w:r>
      <w:r w:rsidRPr="00424CF3">
        <w:rPr>
          <w:rFonts w:ascii="Times New Roman" w:eastAsia="宋体" w:hAnsi="Times New Roman"/>
          <w:lang w:eastAsia="zh-CN"/>
        </w:rPr>
        <w:t>Requirements for</w:t>
      </w:r>
      <w:bookmarkStart w:id="23" w:name="_GoBack"/>
      <w:bookmarkEnd w:id="23"/>
      <w:r w:rsidRPr="00424CF3">
        <w:rPr>
          <w:rFonts w:ascii="Times New Roman" w:eastAsia="宋体" w:hAnsi="Times New Roman"/>
          <w:lang w:eastAsia="zh-CN"/>
        </w:rPr>
        <w:t xml:space="preserve"> support of radio resource management</w:t>
      </w:r>
      <w:r>
        <w:rPr>
          <w:rFonts w:ascii="Times New Roman" w:eastAsia="宋体" w:hAnsi="Times New Roman"/>
          <w:lang w:eastAsia="zh-CN"/>
        </w:rPr>
        <w:t>, Sep. 2018.</w:t>
      </w:r>
      <w:bookmarkEnd w:id="22"/>
    </w:p>
    <w:sectPr w:rsidR="00517A0C" w:rsidRPr="000F0B2B" w:rsidSect="00E170C8">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A33D0D" w16cid:durableId="21403ED7"/>
  <w16cid:commentId w16cid:paraId="6C679AA7" w16cid:durableId="21403ED8"/>
  <w16cid:commentId w16cid:paraId="5DA4E084" w16cid:durableId="21403ED9"/>
  <w16cid:commentId w16cid:paraId="19461EDE" w16cid:durableId="21403EDA"/>
  <w16cid:commentId w16cid:paraId="72DD88BE" w16cid:durableId="2140424C"/>
  <w16cid:commentId w16cid:paraId="321AE83E" w16cid:durableId="21403EDB"/>
  <w16cid:commentId w16cid:paraId="3B01F7DF" w16cid:durableId="21404377"/>
  <w16cid:commentId w16cid:paraId="69E0569B" w16cid:durableId="2140428D"/>
  <w16cid:commentId w16cid:paraId="4D4C51D6" w16cid:durableId="21403EDC"/>
  <w16cid:commentId w16cid:paraId="03EC6B3E" w16cid:durableId="21403EDD"/>
  <w16cid:commentId w16cid:paraId="1FDADD9A" w16cid:durableId="21403E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30A69" w14:textId="77777777" w:rsidR="002B32F7" w:rsidRDefault="002B32F7">
      <w:r>
        <w:separator/>
      </w:r>
    </w:p>
  </w:endnote>
  <w:endnote w:type="continuationSeparator" w:id="0">
    <w:p w14:paraId="7CB8C509" w14:textId="77777777" w:rsidR="002B32F7" w:rsidRDefault="002B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F1B6D" w14:textId="77777777" w:rsidR="002B32F7" w:rsidRDefault="002B32F7">
      <w:r>
        <w:separator/>
      </w:r>
    </w:p>
  </w:footnote>
  <w:footnote w:type="continuationSeparator" w:id="0">
    <w:p w14:paraId="6D2E600C" w14:textId="77777777" w:rsidR="002B32F7" w:rsidRDefault="002B3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8E597F"/>
    <w:multiLevelType w:val="hybridMultilevel"/>
    <w:tmpl w:val="D9FE7E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5"/>
  </w:num>
  <w:num w:numId="4">
    <w:abstractNumId w:val="7"/>
  </w:num>
  <w:num w:numId="5">
    <w:abstractNumId w:val="8"/>
  </w:num>
  <w:num w:numId="6">
    <w:abstractNumId w:val="1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9"/>
  </w:num>
  <w:num w:numId="11">
    <w:abstractNumId w:val="2"/>
  </w:num>
  <w:num w:numId="12">
    <w:abstractNumId w:val="5"/>
  </w:num>
  <w:num w:numId="13">
    <w:abstractNumId w:val="3"/>
  </w:num>
  <w:num w:numId="14">
    <w:abstractNumId w:val="18"/>
  </w:num>
  <w:num w:numId="15">
    <w:abstractNumId w:val="1"/>
  </w:num>
  <w:num w:numId="16">
    <w:abstractNumId w:val="11"/>
  </w:num>
  <w:num w:numId="17">
    <w:abstractNumId w:val="14"/>
  </w:num>
  <w:num w:numId="18">
    <w:abstractNumId w:val="0"/>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D0F"/>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4FB"/>
    <w:rsid w:val="00014D04"/>
    <w:rsid w:val="000150F9"/>
    <w:rsid w:val="00015A87"/>
    <w:rsid w:val="00015E00"/>
    <w:rsid w:val="000167E4"/>
    <w:rsid w:val="00016AC6"/>
    <w:rsid w:val="00016B59"/>
    <w:rsid w:val="00016CBE"/>
    <w:rsid w:val="000174AD"/>
    <w:rsid w:val="00017BA4"/>
    <w:rsid w:val="00017F49"/>
    <w:rsid w:val="000208A6"/>
    <w:rsid w:val="00020A0A"/>
    <w:rsid w:val="00020A1C"/>
    <w:rsid w:val="00020A35"/>
    <w:rsid w:val="00020B63"/>
    <w:rsid w:val="0002163E"/>
    <w:rsid w:val="0002195F"/>
    <w:rsid w:val="00021B1B"/>
    <w:rsid w:val="00021C03"/>
    <w:rsid w:val="00022004"/>
    <w:rsid w:val="00022A7D"/>
    <w:rsid w:val="000241CB"/>
    <w:rsid w:val="00024601"/>
    <w:rsid w:val="000250AB"/>
    <w:rsid w:val="0002530F"/>
    <w:rsid w:val="0002552A"/>
    <w:rsid w:val="00025A64"/>
    <w:rsid w:val="000260C1"/>
    <w:rsid w:val="00026387"/>
    <w:rsid w:val="000269A9"/>
    <w:rsid w:val="00026C85"/>
    <w:rsid w:val="0002754F"/>
    <w:rsid w:val="00027919"/>
    <w:rsid w:val="00027B4B"/>
    <w:rsid w:val="00027E38"/>
    <w:rsid w:val="000303A0"/>
    <w:rsid w:val="00030815"/>
    <w:rsid w:val="00030BD6"/>
    <w:rsid w:val="00030DFC"/>
    <w:rsid w:val="00031420"/>
    <w:rsid w:val="0003167E"/>
    <w:rsid w:val="00031BC5"/>
    <w:rsid w:val="00031D0E"/>
    <w:rsid w:val="00032013"/>
    <w:rsid w:val="000321F8"/>
    <w:rsid w:val="000325F7"/>
    <w:rsid w:val="00033091"/>
    <w:rsid w:val="00033136"/>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32C"/>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A7F"/>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E15"/>
    <w:rsid w:val="00096F93"/>
    <w:rsid w:val="00097079"/>
    <w:rsid w:val="0009777D"/>
    <w:rsid w:val="000977CE"/>
    <w:rsid w:val="00097909"/>
    <w:rsid w:val="00097E27"/>
    <w:rsid w:val="000A06C4"/>
    <w:rsid w:val="000A07A7"/>
    <w:rsid w:val="000A09D3"/>
    <w:rsid w:val="000A0A4C"/>
    <w:rsid w:val="000A182D"/>
    <w:rsid w:val="000A190A"/>
    <w:rsid w:val="000A1A4E"/>
    <w:rsid w:val="000A1BC9"/>
    <w:rsid w:val="000A2B56"/>
    <w:rsid w:val="000A2D2E"/>
    <w:rsid w:val="000A2DF4"/>
    <w:rsid w:val="000A3167"/>
    <w:rsid w:val="000A3FE9"/>
    <w:rsid w:val="000A403E"/>
    <w:rsid w:val="000A4113"/>
    <w:rsid w:val="000A4AE5"/>
    <w:rsid w:val="000A4D08"/>
    <w:rsid w:val="000A4DC4"/>
    <w:rsid w:val="000A528C"/>
    <w:rsid w:val="000A535E"/>
    <w:rsid w:val="000A53D8"/>
    <w:rsid w:val="000A5784"/>
    <w:rsid w:val="000A5C78"/>
    <w:rsid w:val="000A5D9B"/>
    <w:rsid w:val="000A5E0C"/>
    <w:rsid w:val="000A6AE7"/>
    <w:rsid w:val="000A6BF8"/>
    <w:rsid w:val="000A709C"/>
    <w:rsid w:val="000A7463"/>
    <w:rsid w:val="000A7DE4"/>
    <w:rsid w:val="000B02EE"/>
    <w:rsid w:val="000B0969"/>
    <w:rsid w:val="000B17B6"/>
    <w:rsid w:val="000B17FB"/>
    <w:rsid w:val="000B18CE"/>
    <w:rsid w:val="000B1B2B"/>
    <w:rsid w:val="000B1C22"/>
    <w:rsid w:val="000B1CE2"/>
    <w:rsid w:val="000B2F47"/>
    <w:rsid w:val="000B31CD"/>
    <w:rsid w:val="000B3216"/>
    <w:rsid w:val="000B3390"/>
    <w:rsid w:val="000B33C6"/>
    <w:rsid w:val="000B36EE"/>
    <w:rsid w:val="000B3F5F"/>
    <w:rsid w:val="000B40D1"/>
    <w:rsid w:val="000B4275"/>
    <w:rsid w:val="000B4365"/>
    <w:rsid w:val="000B458C"/>
    <w:rsid w:val="000B4BC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1F8B"/>
    <w:rsid w:val="000C2155"/>
    <w:rsid w:val="000C2208"/>
    <w:rsid w:val="000C2C39"/>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BF8"/>
    <w:rsid w:val="000D3C4D"/>
    <w:rsid w:val="000D5391"/>
    <w:rsid w:val="000D5C3A"/>
    <w:rsid w:val="000D6138"/>
    <w:rsid w:val="000D6434"/>
    <w:rsid w:val="000D6502"/>
    <w:rsid w:val="000D6826"/>
    <w:rsid w:val="000D78B6"/>
    <w:rsid w:val="000D7DB8"/>
    <w:rsid w:val="000E068D"/>
    <w:rsid w:val="000E0C6C"/>
    <w:rsid w:val="000E0F87"/>
    <w:rsid w:val="000E1909"/>
    <w:rsid w:val="000E2307"/>
    <w:rsid w:val="000E3C6B"/>
    <w:rsid w:val="000E4629"/>
    <w:rsid w:val="000E4EE1"/>
    <w:rsid w:val="000E4F51"/>
    <w:rsid w:val="000E53DA"/>
    <w:rsid w:val="000E559C"/>
    <w:rsid w:val="000E5FD6"/>
    <w:rsid w:val="000E67EB"/>
    <w:rsid w:val="000E6863"/>
    <w:rsid w:val="000E6B79"/>
    <w:rsid w:val="000E70B0"/>
    <w:rsid w:val="000E7159"/>
    <w:rsid w:val="000E7394"/>
    <w:rsid w:val="000E7E98"/>
    <w:rsid w:val="000E7F62"/>
    <w:rsid w:val="000F00ED"/>
    <w:rsid w:val="000F0545"/>
    <w:rsid w:val="000F0B2B"/>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07E86"/>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EA0"/>
    <w:rsid w:val="00114F04"/>
    <w:rsid w:val="001151F9"/>
    <w:rsid w:val="00115478"/>
    <w:rsid w:val="00115525"/>
    <w:rsid w:val="00115911"/>
    <w:rsid w:val="0011621D"/>
    <w:rsid w:val="00117006"/>
    <w:rsid w:val="00117296"/>
    <w:rsid w:val="00117423"/>
    <w:rsid w:val="001174AC"/>
    <w:rsid w:val="00117579"/>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52"/>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D9"/>
    <w:rsid w:val="00143BD9"/>
    <w:rsid w:val="0014405C"/>
    <w:rsid w:val="0014440C"/>
    <w:rsid w:val="0014447D"/>
    <w:rsid w:val="001448A7"/>
    <w:rsid w:val="00144D06"/>
    <w:rsid w:val="00145AFF"/>
    <w:rsid w:val="00145B6F"/>
    <w:rsid w:val="00145D21"/>
    <w:rsid w:val="00146069"/>
    <w:rsid w:val="00146445"/>
    <w:rsid w:val="001465B0"/>
    <w:rsid w:val="001469E0"/>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5CD"/>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E70"/>
    <w:rsid w:val="00165F6C"/>
    <w:rsid w:val="0016634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275"/>
    <w:rsid w:val="001A09BD"/>
    <w:rsid w:val="001A181F"/>
    <w:rsid w:val="001A1963"/>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6A98"/>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6ED"/>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8EF"/>
    <w:rsid w:val="001D3CC4"/>
    <w:rsid w:val="001D42F4"/>
    <w:rsid w:val="001D4657"/>
    <w:rsid w:val="001D4E94"/>
    <w:rsid w:val="001D515E"/>
    <w:rsid w:val="001D56F3"/>
    <w:rsid w:val="001D5A78"/>
    <w:rsid w:val="001D5C94"/>
    <w:rsid w:val="001D5F6A"/>
    <w:rsid w:val="001D6C50"/>
    <w:rsid w:val="001D6E2D"/>
    <w:rsid w:val="001D6E4E"/>
    <w:rsid w:val="001D74FE"/>
    <w:rsid w:val="001D7902"/>
    <w:rsid w:val="001E011F"/>
    <w:rsid w:val="001E03C2"/>
    <w:rsid w:val="001E085D"/>
    <w:rsid w:val="001E1051"/>
    <w:rsid w:val="001E1C27"/>
    <w:rsid w:val="001E1FB6"/>
    <w:rsid w:val="001E217D"/>
    <w:rsid w:val="001E22C3"/>
    <w:rsid w:val="001E230E"/>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CBB"/>
    <w:rsid w:val="001F61AF"/>
    <w:rsid w:val="001F6759"/>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04A"/>
    <w:rsid w:val="002043AC"/>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866"/>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7412"/>
    <w:rsid w:val="002302DB"/>
    <w:rsid w:val="00230EF1"/>
    <w:rsid w:val="00230EF9"/>
    <w:rsid w:val="00231E3A"/>
    <w:rsid w:val="0023222B"/>
    <w:rsid w:val="0023247D"/>
    <w:rsid w:val="002338A6"/>
    <w:rsid w:val="002342DD"/>
    <w:rsid w:val="002344A0"/>
    <w:rsid w:val="00234B22"/>
    <w:rsid w:val="00234E73"/>
    <w:rsid w:val="00234EDC"/>
    <w:rsid w:val="00234FBF"/>
    <w:rsid w:val="002352F4"/>
    <w:rsid w:val="00235544"/>
    <w:rsid w:val="00235763"/>
    <w:rsid w:val="00235B25"/>
    <w:rsid w:val="002361CA"/>
    <w:rsid w:val="002369BD"/>
    <w:rsid w:val="00236AA7"/>
    <w:rsid w:val="00236B8F"/>
    <w:rsid w:val="002374D0"/>
    <w:rsid w:val="00240150"/>
    <w:rsid w:val="002407E6"/>
    <w:rsid w:val="00240B53"/>
    <w:rsid w:val="00240E43"/>
    <w:rsid w:val="00240E56"/>
    <w:rsid w:val="002412BF"/>
    <w:rsid w:val="002418A7"/>
    <w:rsid w:val="00241C61"/>
    <w:rsid w:val="00241EA1"/>
    <w:rsid w:val="002421B4"/>
    <w:rsid w:val="00242E5C"/>
    <w:rsid w:val="00243D5A"/>
    <w:rsid w:val="00243F28"/>
    <w:rsid w:val="00243FD1"/>
    <w:rsid w:val="00243FF3"/>
    <w:rsid w:val="00244A81"/>
    <w:rsid w:val="00244DD6"/>
    <w:rsid w:val="002457C9"/>
    <w:rsid w:val="00245F1A"/>
    <w:rsid w:val="00245F97"/>
    <w:rsid w:val="00246287"/>
    <w:rsid w:val="00246A33"/>
    <w:rsid w:val="00246A67"/>
    <w:rsid w:val="0024704D"/>
    <w:rsid w:val="002471BD"/>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FCE"/>
    <w:rsid w:val="00274054"/>
    <w:rsid w:val="00274241"/>
    <w:rsid w:val="00274641"/>
    <w:rsid w:val="00274FDD"/>
    <w:rsid w:val="00275037"/>
    <w:rsid w:val="00275303"/>
    <w:rsid w:val="0027557D"/>
    <w:rsid w:val="00275952"/>
    <w:rsid w:val="0027628C"/>
    <w:rsid w:val="002763EA"/>
    <w:rsid w:val="0027662B"/>
    <w:rsid w:val="002766C7"/>
    <w:rsid w:val="00276C40"/>
    <w:rsid w:val="00276C67"/>
    <w:rsid w:val="00276F56"/>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314"/>
    <w:rsid w:val="002974BF"/>
    <w:rsid w:val="002978BF"/>
    <w:rsid w:val="00297D26"/>
    <w:rsid w:val="002A0103"/>
    <w:rsid w:val="002A04D2"/>
    <w:rsid w:val="002A0E29"/>
    <w:rsid w:val="002A1116"/>
    <w:rsid w:val="002A1392"/>
    <w:rsid w:val="002A13ED"/>
    <w:rsid w:val="002A1CAD"/>
    <w:rsid w:val="002A2288"/>
    <w:rsid w:val="002A22A1"/>
    <w:rsid w:val="002A2461"/>
    <w:rsid w:val="002A2CF7"/>
    <w:rsid w:val="002A3761"/>
    <w:rsid w:val="002A3ABA"/>
    <w:rsid w:val="002A434B"/>
    <w:rsid w:val="002A44E2"/>
    <w:rsid w:val="002A45D8"/>
    <w:rsid w:val="002A49F1"/>
    <w:rsid w:val="002A4B57"/>
    <w:rsid w:val="002A4BF4"/>
    <w:rsid w:val="002A4EA0"/>
    <w:rsid w:val="002A53B1"/>
    <w:rsid w:val="002A5945"/>
    <w:rsid w:val="002A5BB8"/>
    <w:rsid w:val="002A68C7"/>
    <w:rsid w:val="002A6CA0"/>
    <w:rsid w:val="002A6D2B"/>
    <w:rsid w:val="002A74DD"/>
    <w:rsid w:val="002A79B0"/>
    <w:rsid w:val="002B01E1"/>
    <w:rsid w:val="002B0238"/>
    <w:rsid w:val="002B07FC"/>
    <w:rsid w:val="002B08E9"/>
    <w:rsid w:val="002B0D15"/>
    <w:rsid w:val="002B0DDC"/>
    <w:rsid w:val="002B10F5"/>
    <w:rsid w:val="002B1B76"/>
    <w:rsid w:val="002B21F3"/>
    <w:rsid w:val="002B22D7"/>
    <w:rsid w:val="002B2F28"/>
    <w:rsid w:val="002B32F7"/>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26C"/>
    <w:rsid w:val="002C5BBA"/>
    <w:rsid w:val="002C5D62"/>
    <w:rsid w:val="002C6245"/>
    <w:rsid w:val="002C6318"/>
    <w:rsid w:val="002C6675"/>
    <w:rsid w:val="002C6CF1"/>
    <w:rsid w:val="002C7649"/>
    <w:rsid w:val="002C774A"/>
    <w:rsid w:val="002D0168"/>
    <w:rsid w:val="002D06D6"/>
    <w:rsid w:val="002D078F"/>
    <w:rsid w:val="002D0852"/>
    <w:rsid w:val="002D0E7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A70"/>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33B"/>
    <w:rsid w:val="002E6402"/>
    <w:rsid w:val="002E698D"/>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0D6F"/>
    <w:rsid w:val="0030106E"/>
    <w:rsid w:val="00301223"/>
    <w:rsid w:val="003012AB"/>
    <w:rsid w:val="00301957"/>
    <w:rsid w:val="00301D8C"/>
    <w:rsid w:val="00302017"/>
    <w:rsid w:val="00302450"/>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C54"/>
    <w:rsid w:val="00307C82"/>
    <w:rsid w:val="00307CB3"/>
    <w:rsid w:val="0031039C"/>
    <w:rsid w:val="00310DCE"/>
    <w:rsid w:val="003113D3"/>
    <w:rsid w:val="0031142E"/>
    <w:rsid w:val="0031203F"/>
    <w:rsid w:val="003125CB"/>
    <w:rsid w:val="00312B28"/>
    <w:rsid w:val="00312BD9"/>
    <w:rsid w:val="00312DE2"/>
    <w:rsid w:val="003134BF"/>
    <w:rsid w:val="003139DC"/>
    <w:rsid w:val="00313F95"/>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6C9"/>
    <w:rsid w:val="003267E9"/>
    <w:rsid w:val="00326D1B"/>
    <w:rsid w:val="00326D35"/>
    <w:rsid w:val="00327026"/>
    <w:rsid w:val="00327290"/>
    <w:rsid w:val="0032787A"/>
    <w:rsid w:val="00330185"/>
    <w:rsid w:val="003302F1"/>
    <w:rsid w:val="0033077D"/>
    <w:rsid w:val="00330F36"/>
    <w:rsid w:val="00331017"/>
    <w:rsid w:val="00331023"/>
    <w:rsid w:val="003316B7"/>
    <w:rsid w:val="00331E1C"/>
    <w:rsid w:val="003324D7"/>
    <w:rsid w:val="00332DB3"/>
    <w:rsid w:val="0033326D"/>
    <w:rsid w:val="0033352B"/>
    <w:rsid w:val="003339EF"/>
    <w:rsid w:val="00333AC9"/>
    <w:rsid w:val="00335469"/>
    <w:rsid w:val="00335792"/>
    <w:rsid w:val="003359D0"/>
    <w:rsid w:val="00335CC6"/>
    <w:rsid w:val="00335D9C"/>
    <w:rsid w:val="00335FD9"/>
    <w:rsid w:val="0033606E"/>
    <w:rsid w:val="00336164"/>
    <w:rsid w:val="003364B0"/>
    <w:rsid w:val="00336A20"/>
    <w:rsid w:val="00336E09"/>
    <w:rsid w:val="00336FBD"/>
    <w:rsid w:val="003371F8"/>
    <w:rsid w:val="0033752C"/>
    <w:rsid w:val="0033790D"/>
    <w:rsid w:val="0034028C"/>
    <w:rsid w:val="003416AE"/>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86A"/>
    <w:rsid w:val="00345B00"/>
    <w:rsid w:val="00345E09"/>
    <w:rsid w:val="00345EBD"/>
    <w:rsid w:val="0034602B"/>
    <w:rsid w:val="003461B2"/>
    <w:rsid w:val="00346C9B"/>
    <w:rsid w:val="00346CFA"/>
    <w:rsid w:val="003471B7"/>
    <w:rsid w:val="00347253"/>
    <w:rsid w:val="0034726E"/>
    <w:rsid w:val="003473EA"/>
    <w:rsid w:val="00347903"/>
    <w:rsid w:val="00347B40"/>
    <w:rsid w:val="0035066C"/>
    <w:rsid w:val="00350BB9"/>
    <w:rsid w:val="0035104A"/>
    <w:rsid w:val="00351265"/>
    <w:rsid w:val="0035183E"/>
    <w:rsid w:val="00351B3E"/>
    <w:rsid w:val="00351BC6"/>
    <w:rsid w:val="003520FB"/>
    <w:rsid w:val="003521FA"/>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7176"/>
    <w:rsid w:val="00367A1E"/>
    <w:rsid w:val="00367E11"/>
    <w:rsid w:val="00370131"/>
    <w:rsid w:val="00370ACB"/>
    <w:rsid w:val="00370D82"/>
    <w:rsid w:val="0037115B"/>
    <w:rsid w:val="003711C3"/>
    <w:rsid w:val="003727D1"/>
    <w:rsid w:val="00372BF3"/>
    <w:rsid w:val="00373084"/>
    <w:rsid w:val="003731FE"/>
    <w:rsid w:val="003735F6"/>
    <w:rsid w:val="0037397C"/>
    <w:rsid w:val="00373EFB"/>
    <w:rsid w:val="003747EB"/>
    <w:rsid w:val="0037540A"/>
    <w:rsid w:val="00375D41"/>
    <w:rsid w:val="00376BAA"/>
    <w:rsid w:val="0037711F"/>
    <w:rsid w:val="003771A5"/>
    <w:rsid w:val="00377C9D"/>
    <w:rsid w:val="00377CDF"/>
    <w:rsid w:val="00380AB1"/>
    <w:rsid w:val="00380F6C"/>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1B1"/>
    <w:rsid w:val="0038772F"/>
    <w:rsid w:val="003877CD"/>
    <w:rsid w:val="00390123"/>
    <w:rsid w:val="00390C9F"/>
    <w:rsid w:val="003919B8"/>
    <w:rsid w:val="00391D58"/>
    <w:rsid w:val="00391EB6"/>
    <w:rsid w:val="00391ECD"/>
    <w:rsid w:val="00392313"/>
    <w:rsid w:val="003924A6"/>
    <w:rsid w:val="00393348"/>
    <w:rsid w:val="00393815"/>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5F7"/>
    <w:rsid w:val="003A1A28"/>
    <w:rsid w:val="003A1BD2"/>
    <w:rsid w:val="003A1D71"/>
    <w:rsid w:val="003A1DA5"/>
    <w:rsid w:val="003A21B9"/>
    <w:rsid w:val="003A28DA"/>
    <w:rsid w:val="003A2980"/>
    <w:rsid w:val="003A2B9E"/>
    <w:rsid w:val="003A2E04"/>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5D8"/>
    <w:rsid w:val="003B1813"/>
    <w:rsid w:val="003B1A71"/>
    <w:rsid w:val="003B1D53"/>
    <w:rsid w:val="003B2F65"/>
    <w:rsid w:val="003B3334"/>
    <w:rsid w:val="003B3977"/>
    <w:rsid w:val="003B55D7"/>
    <w:rsid w:val="003B5A7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0B5"/>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59DE"/>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877"/>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2F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A53"/>
    <w:rsid w:val="003F3C31"/>
    <w:rsid w:val="003F3CD7"/>
    <w:rsid w:val="003F3F98"/>
    <w:rsid w:val="003F43E2"/>
    <w:rsid w:val="003F56D4"/>
    <w:rsid w:val="003F5A2F"/>
    <w:rsid w:val="003F5B55"/>
    <w:rsid w:val="003F61BB"/>
    <w:rsid w:val="003F6397"/>
    <w:rsid w:val="003F6C92"/>
    <w:rsid w:val="003F6ED2"/>
    <w:rsid w:val="003F730F"/>
    <w:rsid w:val="003F74CC"/>
    <w:rsid w:val="003F7620"/>
    <w:rsid w:val="003F7C3A"/>
    <w:rsid w:val="003F7D3D"/>
    <w:rsid w:val="004002EF"/>
    <w:rsid w:val="00400744"/>
    <w:rsid w:val="00400C31"/>
    <w:rsid w:val="00401279"/>
    <w:rsid w:val="00401CA7"/>
    <w:rsid w:val="004030A3"/>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700"/>
    <w:rsid w:val="00412A5D"/>
    <w:rsid w:val="00413096"/>
    <w:rsid w:val="00413157"/>
    <w:rsid w:val="004131E5"/>
    <w:rsid w:val="00413214"/>
    <w:rsid w:val="0041344F"/>
    <w:rsid w:val="00413568"/>
    <w:rsid w:val="004138F1"/>
    <w:rsid w:val="00413C7E"/>
    <w:rsid w:val="00413DAD"/>
    <w:rsid w:val="00413E9E"/>
    <w:rsid w:val="00413EC5"/>
    <w:rsid w:val="0041426F"/>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DC"/>
    <w:rsid w:val="004303EF"/>
    <w:rsid w:val="00430AA9"/>
    <w:rsid w:val="00430B0E"/>
    <w:rsid w:val="00430C62"/>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74B"/>
    <w:rsid w:val="00444904"/>
    <w:rsid w:val="00444F2C"/>
    <w:rsid w:val="00445EAA"/>
    <w:rsid w:val="004463B0"/>
    <w:rsid w:val="00446870"/>
    <w:rsid w:val="00447548"/>
    <w:rsid w:val="00447769"/>
    <w:rsid w:val="00447A53"/>
    <w:rsid w:val="00447AE8"/>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564"/>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0AA5"/>
    <w:rsid w:val="00471059"/>
    <w:rsid w:val="00471CAA"/>
    <w:rsid w:val="004722CA"/>
    <w:rsid w:val="0047237D"/>
    <w:rsid w:val="004724C4"/>
    <w:rsid w:val="00472C99"/>
    <w:rsid w:val="00473B1A"/>
    <w:rsid w:val="00474346"/>
    <w:rsid w:val="004744E5"/>
    <w:rsid w:val="0047479E"/>
    <w:rsid w:val="00474956"/>
    <w:rsid w:val="00474D87"/>
    <w:rsid w:val="00475349"/>
    <w:rsid w:val="004757CC"/>
    <w:rsid w:val="00475943"/>
    <w:rsid w:val="00475B73"/>
    <w:rsid w:val="00475BFA"/>
    <w:rsid w:val="00476A20"/>
    <w:rsid w:val="00476AC7"/>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87DBB"/>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CEB"/>
    <w:rsid w:val="004A4E75"/>
    <w:rsid w:val="004A5363"/>
    <w:rsid w:val="004A570D"/>
    <w:rsid w:val="004A5973"/>
    <w:rsid w:val="004A59A4"/>
    <w:rsid w:val="004A687B"/>
    <w:rsid w:val="004A6FD0"/>
    <w:rsid w:val="004A7342"/>
    <w:rsid w:val="004A736A"/>
    <w:rsid w:val="004B012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646"/>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243"/>
    <w:rsid w:val="004C6565"/>
    <w:rsid w:val="004C687B"/>
    <w:rsid w:val="004C69F7"/>
    <w:rsid w:val="004C6D16"/>
    <w:rsid w:val="004C7323"/>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C4F"/>
    <w:rsid w:val="004D76B4"/>
    <w:rsid w:val="004D7FEC"/>
    <w:rsid w:val="004E01DE"/>
    <w:rsid w:val="004E0231"/>
    <w:rsid w:val="004E0261"/>
    <w:rsid w:val="004E05C4"/>
    <w:rsid w:val="004E0FBE"/>
    <w:rsid w:val="004E0FF1"/>
    <w:rsid w:val="004E17E2"/>
    <w:rsid w:val="004E2306"/>
    <w:rsid w:val="004E2737"/>
    <w:rsid w:val="004E2BDF"/>
    <w:rsid w:val="004E33A8"/>
    <w:rsid w:val="004E3753"/>
    <w:rsid w:val="004E3823"/>
    <w:rsid w:val="004E422F"/>
    <w:rsid w:val="004E4320"/>
    <w:rsid w:val="004E451E"/>
    <w:rsid w:val="004E4845"/>
    <w:rsid w:val="004E4DF8"/>
    <w:rsid w:val="004E4F0F"/>
    <w:rsid w:val="004E5311"/>
    <w:rsid w:val="004E5851"/>
    <w:rsid w:val="004E6072"/>
    <w:rsid w:val="004E6648"/>
    <w:rsid w:val="004E66D7"/>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4817"/>
    <w:rsid w:val="004F592B"/>
    <w:rsid w:val="004F6012"/>
    <w:rsid w:val="004F671B"/>
    <w:rsid w:val="004F6759"/>
    <w:rsid w:val="004F7427"/>
    <w:rsid w:val="004F753A"/>
    <w:rsid w:val="004F76FF"/>
    <w:rsid w:val="004F7E8E"/>
    <w:rsid w:val="00501739"/>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A5C"/>
    <w:rsid w:val="00512B80"/>
    <w:rsid w:val="00513565"/>
    <w:rsid w:val="005135F6"/>
    <w:rsid w:val="00513846"/>
    <w:rsid w:val="0051398C"/>
    <w:rsid w:val="00513C97"/>
    <w:rsid w:val="005145F6"/>
    <w:rsid w:val="00514AA4"/>
    <w:rsid w:val="00515181"/>
    <w:rsid w:val="00515AE4"/>
    <w:rsid w:val="005160CF"/>
    <w:rsid w:val="0051645C"/>
    <w:rsid w:val="00517A0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DDE"/>
    <w:rsid w:val="00523F7A"/>
    <w:rsid w:val="00523FF9"/>
    <w:rsid w:val="00524046"/>
    <w:rsid w:val="005245BE"/>
    <w:rsid w:val="005247EB"/>
    <w:rsid w:val="00524D0F"/>
    <w:rsid w:val="00525ABF"/>
    <w:rsid w:val="00525CCE"/>
    <w:rsid w:val="00525DB8"/>
    <w:rsid w:val="0052608E"/>
    <w:rsid w:val="00526175"/>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B19"/>
    <w:rsid w:val="00533C6B"/>
    <w:rsid w:val="00533DFB"/>
    <w:rsid w:val="00533E80"/>
    <w:rsid w:val="005342F5"/>
    <w:rsid w:val="0053462F"/>
    <w:rsid w:val="0053546D"/>
    <w:rsid w:val="0053593F"/>
    <w:rsid w:val="00535AC2"/>
    <w:rsid w:val="005360BD"/>
    <w:rsid w:val="00536B5C"/>
    <w:rsid w:val="00537131"/>
    <w:rsid w:val="00537435"/>
    <w:rsid w:val="00537751"/>
    <w:rsid w:val="00537A86"/>
    <w:rsid w:val="00537D44"/>
    <w:rsid w:val="005402E2"/>
    <w:rsid w:val="0054083E"/>
    <w:rsid w:val="00540C91"/>
    <w:rsid w:val="00540DB2"/>
    <w:rsid w:val="00540EDF"/>
    <w:rsid w:val="005414B2"/>
    <w:rsid w:val="00542408"/>
    <w:rsid w:val="0054288C"/>
    <w:rsid w:val="0054303D"/>
    <w:rsid w:val="00543212"/>
    <w:rsid w:val="0054367B"/>
    <w:rsid w:val="005437D7"/>
    <w:rsid w:val="00543809"/>
    <w:rsid w:val="00543C53"/>
    <w:rsid w:val="00544F2D"/>
    <w:rsid w:val="00545397"/>
    <w:rsid w:val="005456B1"/>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4F06"/>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5083"/>
    <w:rsid w:val="00565844"/>
    <w:rsid w:val="00565C73"/>
    <w:rsid w:val="0056628C"/>
    <w:rsid w:val="00566422"/>
    <w:rsid w:val="00566BC4"/>
    <w:rsid w:val="00566D6D"/>
    <w:rsid w:val="00566FEC"/>
    <w:rsid w:val="00567361"/>
    <w:rsid w:val="00567BA3"/>
    <w:rsid w:val="005704F4"/>
    <w:rsid w:val="00570D07"/>
    <w:rsid w:val="005712F8"/>
    <w:rsid w:val="00571301"/>
    <w:rsid w:val="0057209C"/>
    <w:rsid w:val="00572251"/>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758"/>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8AE"/>
    <w:rsid w:val="00596DF4"/>
    <w:rsid w:val="00597520"/>
    <w:rsid w:val="00597699"/>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28E"/>
    <w:rsid w:val="005A68C7"/>
    <w:rsid w:val="005A6C12"/>
    <w:rsid w:val="005A6CA0"/>
    <w:rsid w:val="005A6F0C"/>
    <w:rsid w:val="005A719F"/>
    <w:rsid w:val="005A77B0"/>
    <w:rsid w:val="005A7D4B"/>
    <w:rsid w:val="005A7F14"/>
    <w:rsid w:val="005B0534"/>
    <w:rsid w:val="005B0739"/>
    <w:rsid w:val="005B18D8"/>
    <w:rsid w:val="005B1BFD"/>
    <w:rsid w:val="005B1CEA"/>
    <w:rsid w:val="005B1E1C"/>
    <w:rsid w:val="005B22A7"/>
    <w:rsid w:val="005B2853"/>
    <w:rsid w:val="005B2A0E"/>
    <w:rsid w:val="005B32B6"/>
    <w:rsid w:val="005B3C6E"/>
    <w:rsid w:val="005B3E37"/>
    <w:rsid w:val="005B5C29"/>
    <w:rsid w:val="005B64CC"/>
    <w:rsid w:val="005B66AB"/>
    <w:rsid w:val="005B6BC6"/>
    <w:rsid w:val="005B6C5A"/>
    <w:rsid w:val="005B77B9"/>
    <w:rsid w:val="005B77F0"/>
    <w:rsid w:val="005B787B"/>
    <w:rsid w:val="005C0140"/>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009"/>
    <w:rsid w:val="005D211D"/>
    <w:rsid w:val="005D223C"/>
    <w:rsid w:val="005D26B8"/>
    <w:rsid w:val="005D2BEC"/>
    <w:rsid w:val="005D2F0D"/>
    <w:rsid w:val="005D3067"/>
    <w:rsid w:val="005D3788"/>
    <w:rsid w:val="005D3922"/>
    <w:rsid w:val="005D50F4"/>
    <w:rsid w:val="005D53D5"/>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4B8"/>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83A"/>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0E4"/>
    <w:rsid w:val="006051E4"/>
    <w:rsid w:val="006054AD"/>
    <w:rsid w:val="00605ECF"/>
    <w:rsid w:val="006061C0"/>
    <w:rsid w:val="006064E4"/>
    <w:rsid w:val="006066BB"/>
    <w:rsid w:val="006068FE"/>
    <w:rsid w:val="00606B38"/>
    <w:rsid w:val="00606EA2"/>
    <w:rsid w:val="006070F7"/>
    <w:rsid w:val="00607350"/>
    <w:rsid w:val="006075E7"/>
    <w:rsid w:val="00607891"/>
    <w:rsid w:val="0061099A"/>
    <w:rsid w:val="00610C1F"/>
    <w:rsid w:val="00610FE2"/>
    <w:rsid w:val="006112D0"/>
    <w:rsid w:val="006122D7"/>
    <w:rsid w:val="006123CD"/>
    <w:rsid w:val="0061254D"/>
    <w:rsid w:val="00612CA5"/>
    <w:rsid w:val="00612D51"/>
    <w:rsid w:val="00612E37"/>
    <w:rsid w:val="0061335D"/>
    <w:rsid w:val="006135BF"/>
    <w:rsid w:val="00613918"/>
    <w:rsid w:val="00614076"/>
    <w:rsid w:val="00614D4E"/>
    <w:rsid w:val="00614D75"/>
    <w:rsid w:val="006157AC"/>
    <w:rsid w:val="00615CF4"/>
    <w:rsid w:val="0061619B"/>
    <w:rsid w:val="00617716"/>
    <w:rsid w:val="006179A5"/>
    <w:rsid w:val="006201F3"/>
    <w:rsid w:val="00620A2B"/>
    <w:rsid w:val="00620B76"/>
    <w:rsid w:val="00620EA7"/>
    <w:rsid w:val="006224BC"/>
    <w:rsid w:val="00623045"/>
    <w:rsid w:val="006234BC"/>
    <w:rsid w:val="00623517"/>
    <w:rsid w:val="00623670"/>
    <w:rsid w:val="006238CC"/>
    <w:rsid w:val="006238E1"/>
    <w:rsid w:val="00624D92"/>
    <w:rsid w:val="00624E2A"/>
    <w:rsid w:val="00624F40"/>
    <w:rsid w:val="006256B8"/>
    <w:rsid w:val="00625ECE"/>
    <w:rsid w:val="00626712"/>
    <w:rsid w:val="0062679E"/>
    <w:rsid w:val="006269E6"/>
    <w:rsid w:val="00626C4D"/>
    <w:rsid w:val="00626CCF"/>
    <w:rsid w:val="006272B4"/>
    <w:rsid w:val="00627FEC"/>
    <w:rsid w:val="00630117"/>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5442"/>
    <w:rsid w:val="00635602"/>
    <w:rsid w:val="00635BA7"/>
    <w:rsid w:val="00635FD4"/>
    <w:rsid w:val="006362EC"/>
    <w:rsid w:val="006363DD"/>
    <w:rsid w:val="00636495"/>
    <w:rsid w:val="006374BD"/>
    <w:rsid w:val="006376AB"/>
    <w:rsid w:val="00637CDF"/>
    <w:rsid w:val="00637EAE"/>
    <w:rsid w:val="00637F9A"/>
    <w:rsid w:val="0064001E"/>
    <w:rsid w:val="00640177"/>
    <w:rsid w:val="00640BA4"/>
    <w:rsid w:val="00641CA2"/>
    <w:rsid w:val="00642285"/>
    <w:rsid w:val="00642952"/>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1696"/>
    <w:rsid w:val="00651A17"/>
    <w:rsid w:val="00651C67"/>
    <w:rsid w:val="00651E92"/>
    <w:rsid w:val="006524B0"/>
    <w:rsid w:val="0065270D"/>
    <w:rsid w:val="00652F6E"/>
    <w:rsid w:val="00653161"/>
    <w:rsid w:val="006533DC"/>
    <w:rsid w:val="00653561"/>
    <w:rsid w:val="00653578"/>
    <w:rsid w:val="006538DD"/>
    <w:rsid w:val="006539E6"/>
    <w:rsid w:val="00653DB6"/>
    <w:rsid w:val="00654111"/>
    <w:rsid w:val="00654456"/>
    <w:rsid w:val="006547B4"/>
    <w:rsid w:val="00654852"/>
    <w:rsid w:val="0065498F"/>
    <w:rsid w:val="00654D45"/>
    <w:rsid w:val="00654FF5"/>
    <w:rsid w:val="0065508A"/>
    <w:rsid w:val="00655270"/>
    <w:rsid w:val="00655855"/>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356B"/>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9EB"/>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168"/>
    <w:rsid w:val="00693437"/>
    <w:rsid w:val="00693519"/>
    <w:rsid w:val="00693A5E"/>
    <w:rsid w:val="00693ED3"/>
    <w:rsid w:val="006942CD"/>
    <w:rsid w:val="00694C46"/>
    <w:rsid w:val="00694F03"/>
    <w:rsid w:val="00694F54"/>
    <w:rsid w:val="00694F8C"/>
    <w:rsid w:val="0069501D"/>
    <w:rsid w:val="006954FE"/>
    <w:rsid w:val="006960F5"/>
    <w:rsid w:val="00696A03"/>
    <w:rsid w:val="00696A75"/>
    <w:rsid w:val="00696B6E"/>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C75"/>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6C66"/>
    <w:rsid w:val="006A7321"/>
    <w:rsid w:val="006A7784"/>
    <w:rsid w:val="006A7994"/>
    <w:rsid w:val="006A7A95"/>
    <w:rsid w:val="006A7CC3"/>
    <w:rsid w:val="006A7E68"/>
    <w:rsid w:val="006B044E"/>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532"/>
    <w:rsid w:val="006B56F4"/>
    <w:rsid w:val="006B5E1B"/>
    <w:rsid w:val="006B5F91"/>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165"/>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1E"/>
    <w:rsid w:val="006F0287"/>
    <w:rsid w:val="006F09AE"/>
    <w:rsid w:val="006F110D"/>
    <w:rsid w:val="006F11AA"/>
    <w:rsid w:val="006F1D28"/>
    <w:rsid w:val="006F1DFC"/>
    <w:rsid w:val="006F1E59"/>
    <w:rsid w:val="006F26DD"/>
    <w:rsid w:val="006F2739"/>
    <w:rsid w:val="006F3443"/>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1D2"/>
    <w:rsid w:val="00704FAF"/>
    <w:rsid w:val="00705211"/>
    <w:rsid w:val="00706AA0"/>
    <w:rsid w:val="00706BAA"/>
    <w:rsid w:val="0070717F"/>
    <w:rsid w:val="00707445"/>
    <w:rsid w:val="00707D30"/>
    <w:rsid w:val="0071023B"/>
    <w:rsid w:val="00710512"/>
    <w:rsid w:val="00710C1C"/>
    <w:rsid w:val="00711060"/>
    <w:rsid w:val="007113C3"/>
    <w:rsid w:val="007118B9"/>
    <w:rsid w:val="00711C7D"/>
    <w:rsid w:val="00712519"/>
    <w:rsid w:val="00712C4B"/>
    <w:rsid w:val="00713D36"/>
    <w:rsid w:val="00715965"/>
    <w:rsid w:val="007159A6"/>
    <w:rsid w:val="007164A6"/>
    <w:rsid w:val="00716821"/>
    <w:rsid w:val="00717467"/>
    <w:rsid w:val="0071761A"/>
    <w:rsid w:val="00717988"/>
    <w:rsid w:val="007203C4"/>
    <w:rsid w:val="00720448"/>
    <w:rsid w:val="00720B7B"/>
    <w:rsid w:val="00721024"/>
    <w:rsid w:val="00721303"/>
    <w:rsid w:val="0072150D"/>
    <w:rsid w:val="00721811"/>
    <w:rsid w:val="00721DA2"/>
    <w:rsid w:val="00721FCC"/>
    <w:rsid w:val="00722C37"/>
    <w:rsid w:val="00722CD2"/>
    <w:rsid w:val="00723650"/>
    <w:rsid w:val="00723876"/>
    <w:rsid w:val="00723E3D"/>
    <w:rsid w:val="007241A7"/>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649"/>
    <w:rsid w:val="00735A01"/>
    <w:rsid w:val="0073626D"/>
    <w:rsid w:val="00736445"/>
    <w:rsid w:val="007365B7"/>
    <w:rsid w:val="00736628"/>
    <w:rsid w:val="00736884"/>
    <w:rsid w:val="00736A84"/>
    <w:rsid w:val="00736CF2"/>
    <w:rsid w:val="007371C1"/>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7B"/>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908"/>
    <w:rsid w:val="00774FCB"/>
    <w:rsid w:val="007750E9"/>
    <w:rsid w:val="007750ED"/>
    <w:rsid w:val="00775395"/>
    <w:rsid w:val="007756C5"/>
    <w:rsid w:val="00776269"/>
    <w:rsid w:val="0077693F"/>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68"/>
    <w:rsid w:val="00782C78"/>
    <w:rsid w:val="00782E4E"/>
    <w:rsid w:val="00782F19"/>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76"/>
    <w:rsid w:val="00791D83"/>
    <w:rsid w:val="007937E4"/>
    <w:rsid w:val="007939DA"/>
    <w:rsid w:val="00793E51"/>
    <w:rsid w:val="00794031"/>
    <w:rsid w:val="0079416C"/>
    <w:rsid w:val="007942DD"/>
    <w:rsid w:val="00794598"/>
    <w:rsid w:val="007948CC"/>
    <w:rsid w:val="00794A86"/>
    <w:rsid w:val="00795C13"/>
    <w:rsid w:val="0079640B"/>
    <w:rsid w:val="00796CCB"/>
    <w:rsid w:val="00796F2E"/>
    <w:rsid w:val="007971E9"/>
    <w:rsid w:val="00797502"/>
    <w:rsid w:val="00797722"/>
    <w:rsid w:val="007A0250"/>
    <w:rsid w:val="007A052E"/>
    <w:rsid w:val="007A12AD"/>
    <w:rsid w:val="007A12FE"/>
    <w:rsid w:val="007A1EBF"/>
    <w:rsid w:val="007A1FF8"/>
    <w:rsid w:val="007A2CB3"/>
    <w:rsid w:val="007A2F9F"/>
    <w:rsid w:val="007A3529"/>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AA3"/>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37C"/>
    <w:rsid w:val="007C0B17"/>
    <w:rsid w:val="007C0ECD"/>
    <w:rsid w:val="007C13FC"/>
    <w:rsid w:val="007C1A9D"/>
    <w:rsid w:val="007C207E"/>
    <w:rsid w:val="007C20BA"/>
    <w:rsid w:val="007C2860"/>
    <w:rsid w:val="007C2A4D"/>
    <w:rsid w:val="007C2AAA"/>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22C"/>
    <w:rsid w:val="007C73CA"/>
    <w:rsid w:val="007C7544"/>
    <w:rsid w:val="007C75FF"/>
    <w:rsid w:val="007C785C"/>
    <w:rsid w:val="007C794E"/>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746D"/>
    <w:rsid w:val="007E7897"/>
    <w:rsid w:val="007E7AF9"/>
    <w:rsid w:val="007E7BC4"/>
    <w:rsid w:val="007E7E1D"/>
    <w:rsid w:val="007E7E3E"/>
    <w:rsid w:val="007F0256"/>
    <w:rsid w:val="007F02F5"/>
    <w:rsid w:val="007F0604"/>
    <w:rsid w:val="007F0C47"/>
    <w:rsid w:val="007F0DC3"/>
    <w:rsid w:val="007F0E91"/>
    <w:rsid w:val="007F1312"/>
    <w:rsid w:val="007F13D2"/>
    <w:rsid w:val="007F15A7"/>
    <w:rsid w:val="007F1686"/>
    <w:rsid w:val="007F2780"/>
    <w:rsid w:val="007F2FC6"/>
    <w:rsid w:val="007F304B"/>
    <w:rsid w:val="007F35B0"/>
    <w:rsid w:val="007F39CE"/>
    <w:rsid w:val="007F3ACC"/>
    <w:rsid w:val="007F3DC9"/>
    <w:rsid w:val="007F442E"/>
    <w:rsid w:val="007F4548"/>
    <w:rsid w:val="007F4B39"/>
    <w:rsid w:val="007F5E32"/>
    <w:rsid w:val="007F6705"/>
    <w:rsid w:val="007F6E98"/>
    <w:rsid w:val="007F70AB"/>
    <w:rsid w:val="007F7296"/>
    <w:rsid w:val="007F7AE2"/>
    <w:rsid w:val="007F7D8E"/>
    <w:rsid w:val="00800D8A"/>
    <w:rsid w:val="0080147F"/>
    <w:rsid w:val="00801582"/>
    <w:rsid w:val="00801939"/>
    <w:rsid w:val="00801BAE"/>
    <w:rsid w:val="0080243C"/>
    <w:rsid w:val="008024B9"/>
    <w:rsid w:val="00803077"/>
    <w:rsid w:val="00803CF1"/>
    <w:rsid w:val="00803E74"/>
    <w:rsid w:val="00803EB4"/>
    <w:rsid w:val="00804011"/>
    <w:rsid w:val="0080432C"/>
    <w:rsid w:val="00804440"/>
    <w:rsid w:val="00804878"/>
    <w:rsid w:val="008059B3"/>
    <w:rsid w:val="00805EB6"/>
    <w:rsid w:val="00805FB8"/>
    <w:rsid w:val="008062B3"/>
    <w:rsid w:val="008065EE"/>
    <w:rsid w:val="00806636"/>
    <w:rsid w:val="00806CD0"/>
    <w:rsid w:val="00807393"/>
    <w:rsid w:val="008078E9"/>
    <w:rsid w:val="00810FA7"/>
    <w:rsid w:val="0081101D"/>
    <w:rsid w:val="008110FF"/>
    <w:rsid w:val="00811690"/>
    <w:rsid w:val="008116F2"/>
    <w:rsid w:val="00811752"/>
    <w:rsid w:val="008117D5"/>
    <w:rsid w:val="00811BF2"/>
    <w:rsid w:val="0081231E"/>
    <w:rsid w:val="008126ED"/>
    <w:rsid w:val="00812991"/>
    <w:rsid w:val="00812E2F"/>
    <w:rsid w:val="00813230"/>
    <w:rsid w:val="00813254"/>
    <w:rsid w:val="0081335D"/>
    <w:rsid w:val="00813ED0"/>
    <w:rsid w:val="00814167"/>
    <w:rsid w:val="008143CB"/>
    <w:rsid w:val="0081485B"/>
    <w:rsid w:val="008149BE"/>
    <w:rsid w:val="00814B4C"/>
    <w:rsid w:val="00814FA8"/>
    <w:rsid w:val="00814FE6"/>
    <w:rsid w:val="008153AE"/>
    <w:rsid w:val="00817DD1"/>
    <w:rsid w:val="0082075B"/>
    <w:rsid w:val="00821622"/>
    <w:rsid w:val="008217E8"/>
    <w:rsid w:val="00821849"/>
    <w:rsid w:val="00821950"/>
    <w:rsid w:val="00821AC9"/>
    <w:rsid w:val="00821B30"/>
    <w:rsid w:val="0082203E"/>
    <w:rsid w:val="008220BC"/>
    <w:rsid w:val="008223DA"/>
    <w:rsid w:val="008223F1"/>
    <w:rsid w:val="0082252D"/>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3DF7"/>
    <w:rsid w:val="00834313"/>
    <w:rsid w:val="00834883"/>
    <w:rsid w:val="00834A62"/>
    <w:rsid w:val="00834B7C"/>
    <w:rsid w:val="0083516F"/>
    <w:rsid w:val="008354BD"/>
    <w:rsid w:val="00835754"/>
    <w:rsid w:val="00835C6A"/>
    <w:rsid w:val="00836170"/>
    <w:rsid w:val="00836757"/>
    <w:rsid w:val="00840019"/>
    <w:rsid w:val="008401F9"/>
    <w:rsid w:val="00840ACA"/>
    <w:rsid w:val="00840ACB"/>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165"/>
    <w:rsid w:val="00845BD0"/>
    <w:rsid w:val="00845BD8"/>
    <w:rsid w:val="00845BFB"/>
    <w:rsid w:val="00845ED8"/>
    <w:rsid w:val="008460EC"/>
    <w:rsid w:val="00846282"/>
    <w:rsid w:val="008465B9"/>
    <w:rsid w:val="0084749E"/>
    <w:rsid w:val="008474D9"/>
    <w:rsid w:val="00847913"/>
    <w:rsid w:val="00847AED"/>
    <w:rsid w:val="00847F25"/>
    <w:rsid w:val="008502DA"/>
    <w:rsid w:val="00850998"/>
    <w:rsid w:val="00850F67"/>
    <w:rsid w:val="00851185"/>
    <w:rsid w:val="0085131B"/>
    <w:rsid w:val="008519EE"/>
    <w:rsid w:val="00851E82"/>
    <w:rsid w:val="0085207A"/>
    <w:rsid w:val="008523DE"/>
    <w:rsid w:val="008524AB"/>
    <w:rsid w:val="008524E8"/>
    <w:rsid w:val="00853288"/>
    <w:rsid w:val="008535D8"/>
    <w:rsid w:val="0085392E"/>
    <w:rsid w:val="00853BB3"/>
    <w:rsid w:val="008551AF"/>
    <w:rsid w:val="008555FD"/>
    <w:rsid w:val="00855AF6"/>
    <w:rsid w:val="00855D50"/>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075"/>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1F4A"/>
    <w:rsid w:val="00872975"/>
    <w:rsid w:val="00872D1A"/>
    <w:rsid w:val="00873CAB"/>
    <w:rsid w:val="008742DE"/>
    <w:rsid w:val="008743DE"/>
    <w:rsid w:val="008746DE"/>
    <w:rsid w:val="008749FA"/>
    <w:rsid w:val="008751E6"/>
    <w:rsid w:val="008757D9"/>
    <w:rsid w:val="00875D58"/>
    <w:rsid w:val="00875FCA"/>
    <w:rsid w:val="0087618A"/>
    <w:rsid w:val="008761F2"/>
    <w:rsid w:val="008765B4"/>
    <w:rsid w:val="00876AC2"/>
    <w:rsid w:val="00876BAC"/>
    <w:rsid w:val="00876D36"/>
    <w:rsid w:val="00876DBB"/>
    <w:rsid w:val="00877186"/>
    <w:rsid w:val="00877329"/>
    <w:rsid w:val="00877422"/>
    <w:rsid w:val="00877F12"/>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E9F"/>
    <w:rsid w:val="0089534A"/>
    <w:rsid w:val="00895CD6"/>
    <w:rsid w:val="00895E80"/>
    <w:rsid w:val="008968BF"/>
    <w:rsid w:val="00896F84"/>
    <w:rsid w:val="00897033"/>
    <w:rsid w:val="00897288"/>
    <w:rsid w:val="00897A4A"/>
    <w:rsid w:val="00897D1E"/>
    <w:rsid w:val="008A0A58"/>
    <w:rsid w:val="008A0CE0"/>
    <w:rsid w:val="008A0E6F"/>
    <w:rsid w:val="008A0E9C"/>
    <w:rsid w:val="008A2FBA"/>
    <w:rsid w:val="008A3183"/>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71F"/>
    <w:rsid w:val="008B18CE"/>
    <w:rsid w:val="008B1ABC"/>
    <w:rsid w:val="008B1B90"/>
    <w:rsid w:val="008B20B2"/>
    <w:rsid w:val="008B269F"/>
    <w:rsid w:val="008B397D"/>
    <w:rsid w:val="008B3B1C"/>
    <w:rsid w:val="008B3BEB"/>
    <w:rsid w:val="008B3DD6"/>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8EE"/>
    <w:rsid w:val="008C7D55"/>
    <w:rsid w:val="008C7F10"/>
    <w:rsid w:val="008C7F4D"/>
    <w:rsid w:val="008D0688"/>
    <w:rsid w:val="008D0D1B"/>
    <w:rsid w:val="008D15C2"/>
    <w:rsid w:val="008D18AF"/>
    <w:rsid w:val="008D1B16"/>
    <w:rsid w:val="008D2048"/>
    <w:rsid w:val="008D276E"/>
    <w:rsid w:val="008D27DE"/>
    <w:rsid w:val="008D3DFC"/>
    <w:rsid w:val="008D4C85"/>
    <w:rsid w:val="008D5541"/>
    <w:rsid w:val="008D6641"/>
    <w:rsid w:val="008D6E9B"/>
    <w:rsid w:val="008D7346"/>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82C"/>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0D0"/>
    <w:rsid w:val="008F01EA"/>
    <w:rsid w:val="008F0691"/>
    <w:rsid w:val="008F0DEC"/>
    <w:rsid w:val="008F11C6"/>
    <w:rsid w:val="008F1BB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DF"/>
    <w:rsid w:val="0090159B"/>
    <w:rsid w:val="00901636"/>
    <w:rsid w:val="00901AA7"/>
    <w:rsid w:val="00901D9E"/>
    <w:rsid w:val="00902011"/>
    <w:rsid w:val="009025E9"/>
    <w:rsid w:val="00902BC9"/>
    <w:rsid w:val="00902E58"/>
    <w:rsid w:val="0090322C"/>
    <w:rsid w:val="00903970"/>
    <w:rsid w:val="00903A52"/>
    <w:rsid w:val="00903C6D"/>
    <w:rsid w:val="009040B0"/>
    <w:rsid w:val="009040E6"/>
    <w:rsid w:val="009044C2"/>
    <w:rsid w:val="00904503"/>
    <w:rsid w:val="00904AA6"/>
    <w:rsid w:val="00904D2F"/>
    <w:rsid w:val="00904D95"/>
    <w:rsid w:val="00905060"/>
    <w:rsid w:val="009051BE"/>
    <w:rsid w:val="009055B7"/>
    <w:rsid w:val="0090561D"/>
    <w:rsid w:val="009060E6"/>
    <w:rsid w:val="009065CC"/>
    <w:rsid w:val="00906C20"/>
    <w:rsid w:val="00906E3C"/>
    <w:rsid w:val="009071FC"/>
    <w:rsid w:val="00907520"/>
    <w:rsid w:val="00910611"/>
    <w:rsid w:val="00910BA7"/>
    <w:rsid w:val="00910D61"/>
    <w:rsid w:val="009118F9"/>
    <w:rsid w:val="00912135"/>
    <w:rsid w:val="009136BD"/>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3D63"/>
    <w:rsid w:val="00925294"/>
    <w:rsid w:val="0092560D"/>
    <w:rsid w:val="00925867"/>
    <w:rsid w:val="00925DD5"/>
    <w:rsid w:val="0092649C"/>
    <w:rsid w:val="009265CC"/>
    <w:rsid w:val="0092748A"/>
    <w:rsid w:val="0092752C"/>
    <w:rsid w:val="009275B8"/>
    <w:rsid w:val="00927621"/>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4643"/>
    <w:rsid w:val="00934780"/>
    <w:rsid w:val="009348A1"/>
    <w:rsid w:val="00935203"/>
    <w:rsid w:val="009353B3"/>
    <w:rsid w:val="00936196"/>
    <w:rsid w:val="00936ED8"/>
    <w:rsid w:val="009370E1"/>
    <w:rsid w:val="009370FC"/>
    <w:rsid w:val="00937C62"/>
    <w:rsid w:val="00940600"/>
    <w:rsid w:val="0094061F"/>
    <w:rsid w:val="00940B8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109"/>
    <w:rsid w:val="00951261"/>
    <w:rsid w:val="009517DA"/>
    <w:rsid w:val="00951AE4"/>
    <w:rsid w:val="009526ED"/>
    <w:rsid w:val="00952D79"/>
    <w:rsid w:val="00953349"/>
    <w:rsid w:val="00953B26"/>
    <w:rsid w:val="00953BC4"/>
    <w:rsid w:val="00954784"/>
    <w:rsid w:val="00954A06"/>
    <w:rsid w:val="00954B9B"/>
    <w:rsid w:val="0095560C"/>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77A"/>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3F5"/>
    <w:rsid w:val="0097047F"/>
    <w:rsid w:val="0097063D"/>
    <w:rsid w:val="00970F83"/>
    <w:rsid w:val="00971DB8"/>
    <w:rsid w:val="009727DA"/>
    <w:rsid w:val="00972D08"/>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302"/>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192"/>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AE5"/>
    <w:rsid w:val="009B4CB4"/>
    <w:rsid w:val="009B51C7"/>
    <w:rsid w:val="009B5328"/>
    <w:rsid w:val="009B5413"/>
    <w:rsid w:val="009B59E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230"/>
    <w:rsid w:val="009D0A75"/>
    <w:rsid w:val="009D111E"/>
    <w:rsid w:val="009D171D"/>
    <w:rsid w:val="009D1CBB"/>
    <w:rsid w:val="009D2056"/>
    <w:rsid w:val="009D214A"/>
    <w:rsid w:val="009D2576"/>
    <w:rsid w:val="009D26DF"/>
    <w:rsid w:val="009D2838"/>
    <w:rsid w:val="009D2953"/>
    <w:rsid w:val="009D2AB7"/>
    <w:rsid w:val="009D2D3A"/>
    <w:rsid w:val="009D301C"/>
    <w:rsid w:val="009D3654"/>
    <w:rsid w:val="009D3EDE"/>
    <w:rsid w:val="009D3EF2"/>
    <w:rsid w:val="009D48DA"/>
    <w:rsid w:val="009D66E2"/>
    <w:rsid w:val="009D6E37"/>
    <w:rsid w:val="009D7045"/>
    <w:rsid w:val="009D75B8"/>
    <w:rsid w:val="009D7A5B"/>
    <w:rsid w:val="009D7BBB"/>
    <w:rsid w:val="009E011F"/>
    <w:rsid w:val="009E0B79"/>
    <w:rsid w:val="009E1120"/>
    <w:rsid w:val="009E1CD4"/>
    <w:rsid w:val="009E222A"/>
    <w:rsid w:val="009E2269"/>
    <w:rsid w:val="009E229C"/>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B83"/>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9F7F4C"/>
    <w:rsid w:val="00A009FA"/>
    <w:rsid w:val="00A00CE6"/>
    <w:rsid w:val="00A0101A"/>
    <w:rsid w:val="00A01552"/>
    <w:rsid w:val="00A01658"/>
    <w:rsid w:val="00A0170C"/>
    <w:rsid w:val="00A01A77"/>
    <w:rsid w:val="00A028C1"/>
    <w:rsid w:val="00A038D7"/>
    <w:rsid w:val="00A03CE4"/>
    <w:rsid w:val="00A03D39"/>
    <w:rsid w:val="00A03F3A"/>
    <w:rsid w:val="00A04B74"/>
    <w:rsid w:val="00A05567"/>
    <w:rsid w:val="00A05778"/>
    <w:rsid w:val="00A05DFB"/>
    <w:rsid w:val="00A06460"/>
    <w:rsid w:val="00A070DA"/>
    <w:rsid w:val="00A0718E"/>
    <w:rsid w:val="00A0778F"/>
    <w:rsid w:val="00A10082"/>
    <w:rsid w:val="00A101FF"/>
    <w:rsid w:val="00A10E9B"/>
    <w:rsid w:val="00A1131E"/>
    <w:rsid w:val="00A11C75"/>
    <w:rsid w:val="00A11EB6"/>
    <w:rsid w:val="00A12539"/>
    <w:rsid w:val="00A12D53"/>
    <w:rsid w:val="00A1319A"/>
    <w:rsid w:val="00A13E05"/>
    <w:rsid w:val="00A14792"/>
    <w:rsid w:val="00A15910"/>
    <w:rsid w:val="00A15EE5"/>
    <w:rsid w:val="00A1744A"/>
    <w:rsid w:val="00A177AA"/>
    <w:rsid w:val="00A17A17"/>
    <w:rsid w:val="00A17BC5"/>
    <w:rsid w:val="00A17CA2"/>
    <w:rsid w:val="00A20C84"/>
    <w:rsid w:val="00A214A4"/>
    <w:rsid w:val="00A21EF6"/>
    <w:rsid w:val="00A226BC"/>
    <w:rsid w:val="00A2311D"/>
    <w:rsid w:val="00A23221"/>
    <w:rsid w:val="00A2359B"/>
    <w:rsid w:val="00A2389A"/>
    <w:rsid w:val="00A23BAD"/>
    <w:rsid w:val="00A23D48"/>
    <w:rsid w:val="00A2400F"/>
    <w:rsid w:val="00A2435B"/>
    <w:rsid w:val="00A249CC"/>
    <w:rsid w:val="00A25ECA"/>
    <w:rsid w:val="00A26006"/>
    <w:rsid w:val="00A2677B"/>
    <w:rsid w:val="00A26789"/>
    <w:rsid w:val="00A269BE"/>
    <w:rsid w:val="00A26A6B"/>
    <w:rsid w:val="00A26FEC"/>
    <w:rsid w:val="00A272EF"/>
    <w:rsid w:val="00A27858"/>
    <w:rsid w:val="00A27BCA"/>
    <w:rsid w:val="00A308A4"/>
    <w:rsid w:val="00A31376"/>
    <w:rsid w:val="00A31810"/>
    <w:rsid w:val="00A318CF"/>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89A"/>
    <w:rsid w:val="00A44993"/>
    <w:rsid w:val="00A44C52"/>
    <w:rsid w:val="00A44C9A"/>
    <w:rsid w:val="00A45146"/>
    <w:rsid w:val="00A4560F"/>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857"/>
    <w:rsid w:val="00A549C9"/>
    <w:rsid w:val="00A54E7B"/>
    <w:rsid w:val="00A5535D"/>
    <w:rsid w:val="00A55CC4"/>
    <w:rsid w:val="00A56E9B"/>
    <w:rsid w:val="00A5739C"/>
    <w:rsid w:val="00A5790A"/>
    <w:rsid w:val="00A57B9F"/>
    <w:rsid w:val="00A57F81"/>
    <w:rsid w:val="00A57FF7"/>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2FBC"/>
    <w:rsid w:val="00A72FF2"/>
    <w:rsid w:val="00A7315C"/>
    <w:rsid w:val="00A735BD"/>
    <w:rsid w:val="00A73952"/>
    <w:rsid w:val="00A739B3"/>
    <w:rsid w:val="00A73CC6"/>
    <w:rsid w:val="00A73E4F"/>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8A"/>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1BA3"/>
    <w:rsid w:val="00AA20C5"/>
    <w:rsid w:val="00AA20D6"/>
    <w:rsid w:val="00AA238E"/>
    <w:rsid w:val="00AA25B8"/>
    <w:rsid w:val="00AA283E"/>
    <w:rsid w:val="00AA2C11"/>
    <w:rsid w:val="00AA347A"/>
    <w:rsid w:val="00AA3790"/>
    <w:rsid w:val="00AA3FBA"/>
    <w:rsid w:val="00AA4960"/>
    <w:rsid w:val="00AA4D19"/>
    <w:rsid w:val="00AA4FC9"/>
    <w:rsid w:val="00AA54B6"/>
    <w:rsid w:val="00AA6190"/>
    <w:rsid w:val="00AA6941"/>
    <w:rsid w:val="00AA72D6"/>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6F"/>
    <w:rsid w:val="00AD1109"/>
    <w:rsid w:val="00AD1681"/>
    <w:rsid w:val="00AD1E17"/>
    <w:rsid w:val="00AD1F49"/>
    <w:rsid w:val="00AD1FC9"/>
    <w:rsid w:val="00AD29CF"/>
    <w:rsid w:val="00AD2B53"/>
    <w:rsid w:val="00AD2C91"/>
    <w:rsid w:val="00AD300B"/>
    <w:rsid w:val="00AD31D5"/>
    <w:rsid w:val="00AD545D"/>
    <w:rsid w:val="00AD5A35"/>
    <w:rsid w:val="00AD6B96"/>
    <w:rsid w:val="00AD733A"/>
    <w:rsid w:val="00AD741B"/>
    <w:rsid w:val="00AD747B"/>
    <w:rsid w:val="00AE0042"/>
    <w:rsid w:val="00AE00A4"/>
    <w:rsid w:val="00AE0274"/>
    <w:rsid w:val="00AE098B"/>
    <w:rsid w:val="00AE0FEF"/>
    <w:rsid w:val="00AE12E0"/>
    <w:rsid w:val="00AE1403"/>
    <w:rsid w:val="00AE148B"/>
    <w:rsid w:val="00AE1A65"/>
    <w:rsid w:val="00AE1C73"/>
    <w:rsid w:val="00AE21B4"/>
    <w:rsid w:val="00AE2254"/>
    <w:rsid w:val="00AE246C"/>
    <w:rsid w:val="00AE28ED"/>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1D77"/>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D0B"/>
    <w:rsid w:val="00B10338"/>
    <w:rsid w:val="00B113DD"/>
    <w:rsid w:val="00B12315"/>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5DB"/>
    <w:rsid w:val="00B20665"/>
    <w:rsid w:val="00B211DB"/>
    <w:rsid w:val="00B216DD"/>
    <w:rsid w:val="00B21C2E"/>
    <w:rsid w:val="00B21FD6"/>
    <w:rsid w:val="00B221EB"/>
    <w:rsid w:val="00B22619"/>
    <w:rsid w:val="00B226F4"/>
    <w:rsid w:val="00B22748"/>
    <w:rsid w:val="00B22E11"/>
    <w:rsid w:val="00B234F1"/>
    <w:rsid w:val="00B2391B"/>
    <w:rsid w:val="00B23A16"/>
    <w:rsid w:val="00B244C7"/>
    <w:rsid w:val="00B24521"/>
    <w:rsid w:val="00B247AB"/>
    <w:rsid w:val="00B24F10"/>
    <w:rsid w:val="00B2539D"/>
    <w:rsid w:val="00B25660"/>
    <w:rsid w:val="00B25AB0"/>
    <w:rsid w:val="00B25EA2"/>
    <w:rsid w:val="00B26183"/>
    <w:rsid w:val="00B267D9"/>
    <w:rsid w:val="00B267DB"/>
    <w:rsid w:val="00B27546"/>
    <w:rsid w:val="00B27732"/>
    <w:rsid w:val="00B27C76"/>
    <w:rsid w:val="00B300D5"/>
    <w:rsid w:val="00B30499"/>
    <w:rsid w:val="00B30825"/>
    <w:rsid w:val="00B30AF2"/>
    <w:rsid w:val="00B30F7A"/>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16E"/>
    <w:rsid w:val="00B35590"/>
    <w:rsid w:val="00B35A9B"/>
    <w:rsid w:val="00B366BB"/>
    <w:rsid w:val="00B3705D"/>
    <w:rsid w:val="00B37580"/>
    <w:rsid w:val="00B407D3"/>
    <w:rsid w:val="00B40CA0"/>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35B"/>
    <w:rsid w:val="00B46383"/>
    <w:rsid w:val="00B46534"/>
    <w:rsid w:val="00B46634"/>
    <w:rsid w:val="00B46732"/>
    <w:rsid w:val="00B47009"/>
    <w:rsid w:val="00B477AC"/>
    <w:rsid w:val="00B47903"/>
    <w:rsid w:val="00B47967"/>
    <w:rsid w:val="00B479E9"/>
    <w:rsid w:val="00B50296"/>
    <w:rsid w:val="00B50DA6"/>
    <w:rsid w:val="00B51186"/>
    <w:rsid w:val="00B5171E"/>
    <w:rsid w:val="00B517D6"/>
    <w:rsid w:val="00B51C31"/>
    <w:rsid w:val="00B52CFB"/>
    <w:rsid w:val="00B53755"/>
    <w:rsid w:val="00B539D3"/>
    <w:rsid w:val="00B53B29"/>
    <w:rsid w:val="00B53D45"/>
    <w:rsid w:val="00B548BE"/>
    <w:rsid w:val="00B54B9E"/>
    <w:rsid w:val="00B54FF8"/>
    <w:rsid w:val="00B559AB"/>
    <w:rsid w:val="00B55E70"/>
    <w:rsid w:val="00B55FDC"/>
    <w:rsid w:val="00B56105"/>
    <w:rsid w:val="00B563A7"/>
    <w:rsid w:val="00B56F85"/>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429"/>
    <w:rsid w:val="00B67C08"/>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7F9"/>
    <w:rsid w:val="00B7595E"/>
    <w:rsid w:val="00B759E7"/>
    <w:rsid w:val="00B75A21"/>
    <w:rsid w:val="00B75F78"/>
    <w:rsid w:val="00B766A7"/>
    <w:rsid w:val="00B76962"/>
    <w:rsid w:val="00B76977"/>
    <w:rsid w:val="00B76AE2"/>
    <w:rsid w:val="00B7718E"/>
    <w:rsid w:val="00B77DB8"/>
    <w:rsid w:val="00B80AAC"/>
    <w:rsid w:val="00B814CD"/>
    <w:rsid w:val="00B815C2"/>
    <w:rsid w:val="00B81B31"/>
    <w:rsid w:val="00B81BE0"/>
    <w:rsid w:val="00B81E9C"/>
    <w:rsid w:val="00B81F1C"/>
    <w:rsid w:val="00B8230D"/>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ABC"/>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594"/>
    <w:rsid w:val="00B9795C"/>
    <w:rsid w:val="00B97FB7"/>
    <w:rsid w:val="00BA10EB"/>
    <w:rsid w:val="00BA120D"/>
    <w:rsid w:val="00BA16E0"/>
    <w:rsid w:val="00BA1800"/>
    <w:rsid w:val="00BA2281"/>
    <w:rsid w:val="00BA25BD"/>
    <w:rsid w:val="00BA297B"/>
    <w:rsid w:val="00BA2B6A"/>
    <w:rsid w:val="00BA2F74"/>
    <w:rsid w:val="00BA305B"/>
    <w:rsid w:val="00BA3A00"/>
    <w:rsid w:val="00BA3F38"/>
    <w:rsid w:val="00BA42DA"/>
    <w:rsid w:val="00BA50B6"/>
    <w:rsid w:val="00BA5515"/>
    <w:rsid w:val="00BA5556"/>
    <w:rsid w:val="00BA580D"/>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B0A"/>
    <w:rsid w:val="00BB3B41"/>
    <w:rsid w:val="00BB3B54"/>
    <w:rsid w:val="00BB3D7A"/>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C98"/>
    <w:rsid w:val="00BC6FB3"/>
    <w:rsid w:val="00BC73AE"/>
    <w:rsid w:val="00BC77E1"/>
    <w:rsid w:val="00BC7C02"/>
    <w:rsid w:val="00BC7C38"/>
    <w:rsid w:val="00BD0132"/>
    <w:rsid w:val="00BD072D"/>
    <w:rsid w:val="00BD094F"/>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932"/>
    <w:rsid w:val="00BD7BF0"/>
    <w:rsid w:val="00BD7CC9"/>
    <w:rsid w:val="00BD7CE1"/>
    <w:rsid w:val="00BE000A"/>
    <w:rsid w:val="00BE0318"/>
    <w:rsid w:val="00BE14D7"/>
    <w:rsid w:val="00BE17FC"/>
    <w:rsid w:val="00BE2656"/>
    <w:rsid w:val="00BE2B5E"/>
    <w:rsid w:val="00BE2CEF"/>
    <w:rsid w:val="00BE3572"/>
    <w:rsid w:val="00BE38BD"/>
    <w:rsid w:val="00BE4374"/>
    <w:rsid w:val="00BE4531"/>
    <w:rsid w:val="00BE45D1"/>
    <w:rsid w:val="00BE45F1"/>
    <w:rsid w:val="00BE4817"/>
    <w:rsid w:val="00BE49B6"/>
    <w:rsid w:val="00BE4AB5"/>
    <w:rsid w:val="00BE5204"/>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995"/>
    <w:rsid w:val="00C13C62"/>
    <w:rsid w:val="00C14CAB"/>
    <w:rsid w:val="00C15AA3"/>
    <w:rsid w:val="00C15B3E"/>
    <w:rsid w:val="00C16B50"/>
    <w:rsid w:val="00C172C3"/>
    <w:rsid w:val="00C17311"/>
    <w:rsid w:val="00C173BD"/>
    <w:rsid w:val="00C17596"/>
    <w:rsid w:val="00C204CF"/>
    <w:rsid w:val="00C20B09"/>
    <w:rsid w:val="00C20B7F"/>
    <w:rsid w:val="00C2105A"/>
    <w:rsid w:val="00C21185"/>
    <w:rsid w:val="00C214D0"/>
    <w:rsid w:val="00C21FFF"/>
    <w:rsid w:val="00C22122"/>
    <w:rsid w:val="00C226F2"/>
    <w:rsid w:val="00C22D21"/>
    <w:rsid w:val="00C22E03"/>
    <w:rsid w:val="00C23ABC"/>
    <w:rsid w:val="00C244C9"/>
    <w:rsid w:val="00C24667"/>
    <w:rsid w:val="00C24DEA"/>
    <w:rsid w:val="00C25517"/>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E7E"/>
    <w:rsid w:val="00C3531A"/>
    <w:rsid w:val="00C35693"/>
    <w:rsid w:val="00C35EC7"/>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354"/>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635"/>
    <w:rsid w:val="00C54719"/>
    <w:rsid w:val="00C54C1F"/>
    <w:rsid w:val="00C552C3"/>
    <w:rsid w:val="00C5539C"/>
    <w:rsid w:val="00C555A3"/>
    <w:rsid w:val="00C559EF"/>
    <w:rsid w:val="00C55A92"/>
    <w:rsid w:val="00C560BD"/>
    <w:rsid w:val="00C56202"/>
    <w:rsid w:val="00C5633C"/>
    <w:rsid w:val="00C56CCB"/>
    <w:rsid w:val="00C56F4F"/>
    <w:rsid w:val="00C5714B"/>
    <w:rsid w:val="00C5746D"/>
    <w:rsid w:val="00C57889"/>
    <w:rsid w:val="00C578DB"/>
    <w:rsid w:val="00C57DA1"/>
    <w:rsid w:val="00C60479"/>
    <w:rsid w:val="00C60722"/>
    <w:rsid w:val="00C60C04"/>
    <w:rsid w:val="00C60C66"/>
    <w:rsid w:val="00C61071"/>
    <w:rsid w:val="00C61901"/>
    <w:rsid w:val="00C619C4"/>
    <w:rsid w:val="00C61A4C"/>
    <w:rsid w:val="00C6200C"/>
    <w:rsid w:val="00C62747"/>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AB"/>
    <w:rsid w:val="00C663BF"/>
    <w:rsid w:val="00C66893"/>
    <w:rsid w:val="00C668C1"/>
    <w:rsid w:val="00C67020"/>
    <w:rsid w:val="00C673EF"/>
    <w:rsid w:val="00C674F3"/>
    <w:rsid w:val="00C6799A"/>
    <w:rsid w:val="00C67EFD"/>
    <w:rsid w:val="00C7079F"/>
    <w:rsid w:val="00C71631"/>
    <w:rsid w:val="00C7166B"/>
    <w:rsid w:val="00C71906"/>
    <w:rsid w:val="00C72364"/>
    <w:rsid w:val="00C724E8"/>
    <w:rsid w:val="00C7301F"/>
    <w:rsid w:val="00C73F1D"/>
    <w:rsid w:val="00C74ED3"/>
    <w:rsid w:val="00C75487"/>
    <w:rsid w:val="00C75861"/>
    <w:rsid w:val="00C75A33"/>
    <w:rsid w:val="00C75CA8"/>
    <w:rsid w:val="00C75E93"/>
    <w:rsid w:val="00C75FC0"/>
    <w:rsid w:val="00C76522"/>
    <w:rsid w:val="00C772E6"/>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772"/>
    <w:rsid w:val="00C83E0E"/>
    <w:rsid w:val="00C83E5E"/>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43"/>
    <w:rsid w:val="00C948DD"/>
    <w:rsid w:val="00C9497A"/>
    <w:rsid w:val="00C94DB9"/>
    <w:rsid w:val="00C94FF0"/>
    <w:rsid w:val="00C94FFC"/>
    <w:rsid w:val="00C96004"/>
    <w:rsid w:val="00C965EE"/>
    <w:rsid w:val="00C965FB"/>
    <w:rsid w:val="00C97310"/>
    <w:rsid w:val="00C97426"/>
    <w:rsid w:val="00C977C3"/>
    <w:rsid w:val="00C97C57"/>
    <w:rsid w:val="00CA0702"/>
    <w:rsid w:val="00CA0F79"/>
    <w:rsid w:val="00CA1699"/>
    <w:rsid w:val="00CA21D4"/>
    <w:rsid w:val="00CA2256"/>
    <w:rsid w:val="00CA388D"/>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E62"/>
    <w:rsid w:val="00CB0F05"/>
    <w:rsid w:val="00CB17BE"/>
    <w:rsid w:val="00CB1A3A"/>
    <w:rsid w:val="00CB31E1"/>
    <w:rsid w:val="00CB3D0E"/>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10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37B"/>
    <w:rsid w:val="00CD4447"/>
    <w:rsid w:val="00CD4700"/>
    <w:rsid w:val="00CD4819"/>
    <w:rsid w:val="00CD4CAE"/>
    <w:rsid w:val="00CD5956"/>
    <w:rsid w:val="00CD5E55"/>
    <w:rsid w:val="00CD6189"/>
    <w:rsid w:val="00CD63D8"/>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6BF"/>
    <w:rsid w:val="00CF2896"/>
    <w:rsid w:val="00CF2A20"/>
    <w:rsid w:val="00CF42ED"/>
    <w:rsid w:val="00CF4871"/>
    <w:rsid w:val="00CF4946"/>
    <w:rsid w:val="00CF4AB5"/>
    <w:rsid w:val="00CF53B9"/>
    <w:rsid w:val="00CF547D"/>
    <w:rsid w:val="00CF5557"/>
    <w:rsid w:val="00CF583F"/>
    <w:rsid w:val="00CF604F"/>
    <w:rsid w:val="00CF61A8"/>
    <w:rsid w:val="00CF6350"/>
    <w:rsid w:val="00CF636B"/>
    <w:rsid w:val="00CF6596"/>
    <w:rsid w:val="00CF6782"/>
    <w:rsid w:val="00CF67BC"/>
    <w:rsid w:val="00CF6CCB"/>
    <w:rsid w:val="00CF7028"/>
    <w:rsid w:val="00CF70A9"/>
    <w:rsid w:val="00CF7452"/>
    <w:rsid w:val="00CF7BD1"/>
    <w:rsid w:val="00D0138A"/>
    <w:rsid w:val="00D01F76"/>
    <w:rsid w:val="00D027B9"/>
    <w:rsid w:val="00D02C69"/>
    <w:rsid w:val="00D02F36"/>
    <w:rsid w:val="00D0321C"/>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014"/>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B24"/>
    <w:rsid w:val="00D27D99"/>
    <w:rsid w:val="00D3058D"/>
    <w:rsid w:val="00D313A0"/>
    <w:rsid w:val="00D31A80"/>
    <w:rsid w:val="00D31FA1"/>
    <w:rsid w:val="00D3268E"/>
    <w:rsid w:val="00D32A70"/>
    <w:rsid w:val="00D32AE0"/>
    <w:rsid w:val="00D333C9"/>
    <w:rsid w:val="00D3344B"/>
    <w:rsid w:val="00D3367D"/>
    <w:rsid w:val="00D33963"/>
    <w:rsid w:val="00D33B69"/>
    <w:rsid w:val="00D345E9"/>
    <w:rsid w:val="00D34D8B"/>
    <w:rsid w:val="00D34FD4"/>
    <w:rsid w:val="00D36625"/>
    <w:rsid w:val="00D37602"/>
    <w:rsid w:val="00D3762C"/>
    <w:rsid w:val="00D37A6A"/>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580"/>
    <w:rsid w:val="00D44CB6"/>
    <w:rsid w:val="00D45547"/>
    <w:rsid w:val="00D460A8"/>
    <w:rsid w:val="00D46412"/>
    <w:rsid w:val="00D468C4"/>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09B"/>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AE1"/>
    <w:rsid w:val="00D650BC"/>
    <w:rsid w:val="00D65D0A"/>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A6F"/>
    <w:rsid w:val="00D74BED"/>
    <w:rsid w:val="00D74F41"/>
    <w:rsid w:val="00D75C1F"/>
    <w:rsid w:val="00D75D31"/>
    <w:rsid w:val="00D75E09"/>
    <w:rsid w:val="00D75E85"/>
    <w:rsid w:val="00D75F1F"/>
    <w:rsid w:val="00D76402"/>
    <w:rsid w:val="00D7738B"/>
    <w:rsid w:val="00D779AA"/>
    <w:rsid w:val="00D77B58"/>
    <w:rsid w:val="00D77C05"/>
    <w:rsid w:val="00D80055"/>
    <w:rsid w:val="00D802CF"/>
    <w:rsid w:val="00D804EB"/>
    <w:rsid w:val="00D80837"/>
    <w:rsid w:val="00D80EF8"/>
    <w:rsid w:val="00D81519"/>
    <w:rsid w:val="00D816C2"/>
    <w:rsid w:val="00D822F4"/>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BC1"/>
    <w:rsid w:val="00D90D09"/>
    <w:rsid w:val="00D9103F"/>
    <w:rsid w:val="00D920BB"/>
    <w:rsid w:val="00D9229A"/>
    <w:rsid w:val="00D924BB"/>
    <w:rsid w:val="00D927FE"/>
    <w:rsid w:val="00D92CAF"/>
    <w:rsid w:val="00D92F10"/>
    <w:rsid w:val="00D936AE"/>
    <w:rsid w:val="00D93F51"/>
    <w:rsid w:val="00D941FF"/>
    <w:rsid w:val="00D9457F"/>
    <w:rsid w:val="00D94DCF"/>
    <w:rsid w:val="00D95026"/>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4D1E"/>
    <w:rsid w:val="00DC5ABC"/>
    <w:rsid w:val="00DC5B28"/>
    <w:rsid w:val="00DC5B51"/>
    <w:rsid w:val="00DC5BE4"/>
    <w:rsid w:val="00DC5FB7"/>
    <w:rsid w:val="00DC6693"/>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9DA"/>
    <w:rsid w:val="00DD6F4C"/>
    <w:rsid w:val="00DD70EA"/>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2BF"/>
    <w:rsid w:val="00DF05B6"/>
    <w:rsid w:val="00DF0879"/>
    <w:rsid w:val="00DF0C6A"/>
    <w:rsid w:val="00DF11CE"/>
    <w:rsid w:val="00DF11E3"/>
    <w:rsid w:val="00DF1394"/>
    <w:rsid w:val="00DF148A"/>
    <w:rsid w:val="00DF16B0"/>
    <w:rsid w:val="00DF1BFC"/>
    <w:rsid w:val="00DF1F49"/>
    <w:rsid w:val="00DF24A5"/>
    <w:rsid w:val="00DF2A0E"/>
    <w:rsid w:val="00DF2AEB"/>
    <w:rsid w:val="00DF2CD7"/>
    <w:rsid w:val="00DF2FC3"/>
    <w:rsid w:val="00DF308A"/>
    <w:rsid w:val="00DF31E6"/>
    <w:rsid w:val="00DF3427"/>
    <w:rsid w:val="00DF38C5"/>
    <w:rsid w:val="00DF3C67"/>
    <w:rsid w:val="00DF4668"/>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0F0F"/>
    <w:rsid w:val="00E012A2"/>
    <w:rsid w:val="00E01571"/>
    <w:rsid w:val="00E01BB4"/>
    <w:rsid w:val="00E02610"/>
    <w:rsid w:val="00E03823"/>
    <w:rsid w:val="00E03990"/>
    <w:rsid w:val="00E039C2"/>
    <w:rsid w:val="00E03DF0"/>
    <w:rsid w:val="00E03F8E"/>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AC7"/>
    <w:rsid w:val="00E1249C"/>
    <w:rsid w:val="00E12591"/>
    <w:rsid w:val="00E12864"/>
    <w:rsid w:val="00E12F2F"/>
    <w:rsid w:val="00E13166"/>
    <w:rsid w:val="00E133EA"/>
    <w:rsid w:val="00E13402"/>
    <w:rsid w:val="00E135E1"/>
    <w:rsid w:val="00E13F2A"/>
    <w:rsid w:val="00E14055"/>
    <w:rsid w:val="00E142FE"/>
    <w:rsid w:val="00E14309"/>
    <w:rsid w:val="00E148EB"/>
    <w:rsid w:val="00E14DA4"/>
    <w:rsid w:val="00E15066"/>
    <w:rsid w:val="00E15433"/>
    <w:rsid w:val="00E16307"/>
    <w:rsid w:val="00E16382"/>
    <w:rsid w:val="00E16FF8"/>
    <w:rsid w:val="00E170C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75F"/>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04F"/>
    <w:rsid w:val="00E3139A"/>
    <w:rsid w:val="00E313A3"/>
    <w:rsid w:val="00E318BC"/>
    <w:rsid w:val="00E320EE"/>
    <w:rsid w:val="00E32141"/>
    <w:rsid w:val="00E32585"/>
    <w:rsid w:val="00E32A31"/>
    <w:rsid w:val="00E32FBC"/>
    <w:rsid w:val="00E331A2"/>
    <w:rsid w:val="00E34105"/>
    <w:rsid w:val="00E3436A"/>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793"/>
    <w:rsid w:val="00E41D55"/>
    <w:rsid w:val="00E41FB5"/>
    <w:rsid w:val="00E42629"/>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5027D"/>
    <w:rsid w:val="00E503AA"/>
    <w:rsid w:val="00E5042F"/>
    <w:rsid w:val="00E504EA"/>
    <w:rsid w:val="00E50902"/>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AA"/>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43"/>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3"/>
    <w:rsid w:val="00E85704"/>
    <w:rsid w:val="00E8604C"/>
    <w:rsid w:val="00E87D16"/>
    <w:rsid w:val="00E90049"/>
    <w:rsid w:val="00E90C53"/>
    <w:rsid w:val="00E90E05"/>
    <w:rsid w:val="00E92328"/>
    <w:rsid w:val="00E924CF"/>
    <w:rsid w:val="00E92C20"/>
    <w:rsid w:val="00E92F0F"/>
    <w:rsid w:val="00E9306A"/>
    <w:rsid w:val="00E93302"/>
    <w:rsid w:val="00E93755"/>
    <w:rsid w:val="00E937BC"/>
    <w:rsid w:val="00E93951"/>
    <w:rsid w:val="00E93DD4"/>
    <w:rsid w:val="00E949FD"/>
    <w:rsid w:val="00E9517E"/>
    <w:rsid w:val="00E95477"/>
    <w:rsid w:val="00E95F6E"/>
    <w:rsid w:val="00E962F8"/>
    <w:rsid w:val="00E963E4"/>
    <w:rsid w:val="00E96D54"/>
    <w:rsid w:val="00E96DAC"/>
    <w:rsid w:val="00E96EBB"/>
    <w:rsid w:val="00E97321"/>
    <w:rsid w:val="00E978E7"/>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01F"/>
    <w:rsid w:val="00EB0279"/>
    <w:rsid w:val="00EB02EB"/>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349"/>
    <w:rsid w:val="00EE18EC"/>
    <w:rsid w:val="00EE273C"/>
    <w:rsid w:val="00EE2A25"/>
    <w:rsid w:val="00EE2CE5"/>
    <w:rsid w:val="00EE323B"/>
    <w:rsid w:val="00EE3323"/>
    <w:rsid w:val="00EE33E7"/>
    <w:rsid w:val="00EE3B8A"/>
    <w:rsid w:val="00EE3CD5"/>
    <w:rsid w:val="00EE3D3A"/>
    <w:rsid w:val="00EE3FDC"/>
    <w:rsid w:val="00EE4175"/>
    <w:rsid w:val="00EE4F5F"/>
    <w:rsid w:val="00EE5100"/>
    <w:rsid w:val="00EE5B91"/>
    <w:rsid w:val="00EE682C"/>
    <w:rsid w:val="00EE6AB2"/>
    <w:rsid w:val="00EE712F"/>
    <w:rsid w:val="00EE7204"/>
    <w:rsid w:val="00EE7235"/>
    <w:rsid w:val="00EE737E"/>
    <w:rsid w:val="00EE7897"/>
    <w:rsid w:val="00EE7D17"/>
    <w:rsid w:val="00EF09CC"/>
    <w:rsid w:val="00EF19E8"/>
    <w:rsid w:val="00EF1BBD"/>
    <w:rsid w:val="00EF1D7F"/>
    <w:rsid w:val="00EF1E12"/>
    <w:rsid w:val="00EF2FEA"/>
    <w:rsid w:val="00EF303C"/>
    <w:rsid w:val="00EF3170"/>
    <w:rsid w:val="00EF3221"/>
    <w:rsid w:val="00EF3814"/>
    <w:rsid w:val="00EF38BD"/>
    <w:rsid w:val="00EF3D5C"/>
    <w:rsid w:val="00EF3F13"/>
    <w:rsid w:val="00EF4310"/>
    <w:rsid w:val="00EF436C"/>
    <w:rsid w:val="00EF48C7"/>
    <w:rsid w:val="00EF49C2"/>
    <w:rsid w:val="00EF553B"/>
    <w:rsid w:val="00EF6511"/>
    <w:rsid w:val="00EF771B"/>
    <w:rsid w:val="00EF7BF9"/>
    <w:rsid w:val="00F00159"/>
    <w:rsid w:val="00F001C1"/>
    <w:rsid w:val="00F00C09"/>
    <w:rsid w:val="00F00F3E"/>
    <w:rsid w:val="00F019DD"/>
    <w:rsid w:val="00F026E3"/>
    <w:rsid w:val="00F03141"/>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599"/>
    <w:rsid w:val="00F12A41"/>
    <w:rsid w:val="00F13382"/>
    <w:rsid w:val="00F13941"/>
    <w:rsid w:val="00F14405"/>
    <w:rsid w:val="00F1445F"/>
    <w:rsid w:val="00F145DF"/>
    <w:rsid w:val="00F1521E"/>
    <w:rsid w:val="00F153C8"/>
    <w:rsid w:val="00F15557"/>
    <w:rsid w:val="00F176B7"/>
    <w:rsid w:val="00F17D32"/>
    <w:rsid w:val="00F20053"/>
    <w:rsid w:val="00F20442"/>
    <w:rsid w:val="00F20579"/>
    <w:rsid w:val="00F205C2"/>
    <w:rsid w:val="00F20859"/>
    <w:rsid w:val="00F20F66"/>
    <w:rsid w:val="00F21940"/>
    <w:rsid w:val="00F227C3"/>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4E"/>
    <w:rsid w:val="00F26CE7"/>
    <w:rsid w:val="00F270C3"/>
    <w:rsid w:val="00F2757C"/>
    <w:rsid w:val="00F2798A"/>
    <w:rsid w:val="00F300C5"/>
    <w:rsid w:val="00F30155"/>
    <w:rsid w:val="00F30417"/>
    <w:rsid w:val="00F30BF5"/>
    <w:rsid w:val="00F30DC9"/>
    <w:rsid w:val="00F315FA"/>
    <w:rsid w:val="00F31684"/>
    <w:rsid w:val="00F31E61"/>
    <w:rsid w:val="00F32760"/>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D1"/>
    <w:rsid w:val="00F42C97"/>
    <w:rsid w:val="00F42D4F"/>
    <w:rsid w:val="00F42E38"/>
    <w:rsid w:val="00F42E91"/>
    <w:rsid w:val="00F42FB5"/>
    <w:rsid w:val="00F43358"/>
    <w:rsid w:val="00F4365A"/>
    <w:rsid w:val="00F439EE"/>
    <w:rsid w:val="00F4464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564B"/>
    <w:rsid w:val="00F7682E"/>
    <w:rsid w:val="00F76AC4"/>
    <w:rsid w:val="00F77167"/>
    <w:rsid w:val="00F774E7"/>
    <w:rsid w:val="00F77CA2"/>
    <w:rsid w:val="00F8005C"/>
    <w:rsid w:val="00F80204"/>
    <w:rsid w:val="00F802FE"/>
    <w:rsid w:val="00F8068D"/>
    <w:rsid w:val="00F80723"/>
    <w:rsid w:val="00F80F37"/>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E7"/>
    <w:rsid w:val="00F90ACB"/>
    <w:rsid w:val="00F91534"/>
    <w:rsid w:val="00F915FC"/>
    <w:rsid w:val="00F918AC"/>
    <w:rsid w:val="00F91D33"/>
    <w:rsid w:val="00F922C0"/>
    <w:rsid w:val="00F92774"/>
    <w:rsid w:val="00F9280B"/>
    <w:rsid w:val="00F92D86"/>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018D"/>
    <w:rsid w:val="00FA07FB"/>
    <w:rsid w:val="00FA1646"/>
    <w:rsid w:val="00FA18F4"/>
    <w:rsid w:val="00FA1BF9"/>
    <w:rsid w:val="00FA2416"/>
    <w:rsid w:val="00FA2543"/>
    <w:rsid w:val="00FA27F7"/>
    <w:rsid w:val="00FA2823"/>
    <w:rsid w:val="00FA292F"/>
    <w:rsid w:val="00FA324A"/>
    <w:rsid w:val="00FA33FA"/>
    <w:rsid w:val="00FA38F0"/>
    <w:rsid w:val="00FA3A0C"/>
    <w:rsid w:val="00FA3C90"/>
    <w:rsid w:val="00FA41EF"/>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1B1"/>
    <w:rsid w:val="00FB6866"/>
    <w:rsid w:val="00FB6918"/>
    <w:rsid w:val="00FB6B30"/>
    <w:rsid w:val="00FB6B37"/>
    <w:rsid w:val="00FB6BC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7D"/>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4E5"/>
    <w:rsid w:val="00FD5D3B"/>
    <w:rsid w:val="00FD5FCC"/>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F48FD"/>
  <w15:docId w15:val="{52F94AAC-F3A3-4392-85AC-77C4E0DD1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0C8"/>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E170C8"/>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E170C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170C8"/>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170C8"/>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E170C8"/>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E170C8"/>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E170C8"/>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E170C8"/>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E170C8"/>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E170C8"/>
  </w:style>
  <w:style w:type="character" w:styleId="a4">
    <w:name w:val="Hyperlink"/>
    <w:uiPriority w:val="99"/>
    <w:rsid w:val="00E170C8"/>
    <w:rPr>
      <w:color w:val="0000FF"/>
      <w:u w:val="single"/>
    </w:rPr>
  </w:style>
  <w:style w:type="character" w:styleId="a5">
    <w:name w:val="annotation reference"/>
    <w:qFormat/>
    <w:rsid w:val="00E170C8"/>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E170C8"/>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170C8"/>
    <w:rPr>
      <w:rFonts w:ascii="Arial" w:eastAsia="MS Mincho" w:hAnsi="Arial" w:cs="Arial"/>
      <w:b/>
      <w:bCs/>
      <w:sz w:val="26"/>
      <w:szCs w:val="26"/>
      <w:lang w:eastAsia="en-US"/>
    </w:rPr>
  </w:style>
  <w:style w:type="character" w:customStyle="1" w:styleId="B1">
    <w:name w:val="B1 (文字)"/>
    <w:link w:val="B10"/>
    <w:rsid w:val="00E170C8"/>
    <w:rPr>
      <w:rFonts w:eastAsia="Times New Roman"/>
      <w:lang w:val="en-GB" w:eastAsia="en-GB"/>
    </w:rPr>
  </w:style>
  <w:style w:type="character" w:customStyle="1" w:styleId="B1Zchn">
    <w:name w:val="B1 Zchn"/>
    <w:rsid w:val="00E170C8"/>
    <w:rPr>
      <w:lang w:eastAsia="en-US"/>
    </w:rPr>
  </w:style>
  <w:style w:type="character" w:customStyle="1" w:styleId="21">
    <w:name w:val="批注文字 字符2"/>
    <w:uiPriority w:val="99"/>
    <w:semiHidden/>
    <w:rsid w:val="00E170C8"/>
    <w:rPr>
      <w:rFonts w:eastAsia="Times New Roman"/>
      <w:szCs w:val="24"/>
      <w:lang w:eastAsia="en-US"/>
    </w:rPr>
  </w:style>
  <w:style w:type="character" w:customStyle="1" w:styleId="tran">
    <w:name w:val="tran"/>
    <w:rsid w:val="00E170C8"/>
  </w:style>
  <w:style w:type="character" w:customStyle="1" w:styleId="TAHCar">
    <w:name w:val="TAH Car"/>
    <w:link w:val="TAH"/>
    <w:qFormat/>
    <w:rsid w:val="00E170C8"/>
    <w:rPr>
      <w:rFonts w:ascii="Arial" w:eastAsia="Times New Roman" w:hAnsi="Arial"/>
      <w:b/>
      <w:sz w:val="18"/>
      <w:lang w:val="en-GB" w:eastAsia="en-US"/>
    </w:rPr>
  </w:style>
  <w:style w:type="character" w:customStyle="1" w:styleId="B2Char">
    <w:name w:val="B2 Char"/>
    <w:link w:val="B2"/>
    <w:qFormat/>
    <w:rsid w:val="00E170C8"/>
    <w:rPr>
      <w:rFonts w:eastAsia="Times New Roman"/>
      <w:lang w:val="en-GB" w:eastAsia="en-GB"/>
    </w:rPr>
  </w:style>
  <w:style w:type="character" w:customStyle="1" w:styleId="LGTdocChar">
    <w:name w:val="LGTdoc_본문 Char"/>
    <w:link w:val="LGTdoc"/>
    <w:rsid w:val="00E170C8"/>
    <w:rPr>
      <w:rFonts w:eastAsia="Batang"/>
      <w:kern w:val="2"/>
      <w:sz w:val="22"/>
      <w:szCs w:val="24"/>
      <w:lang w:val="en-GB" w:eastAsia="ko-KR" w:bidi="ar-SA"/>
    </w:rPr>
  </w:style>
  <w:style w:type="character" w:customStyle="1" w:styleId="Char1">
    <w:name w:val="题注 Char1"/>
    <w:link w:val="a7"/>
    <w:rsid w:val="00E170C8"/>
    <w:rPr>
      <w:lang w:val="en-GB" w:eastAsia="en-US" w:bidi="ar-SA"/>
    </w:rPr>
  </w:style>
  <w:style w:type="character" w:customStyle="1" w:styleId="a8">
    <w:name w:val="批注文字 字符"/>
    <w:uiPriority w:val="99"/>
    <w:semiHidden/>
    <w:qFormat/>
    <w:rsid w:val="00E170C8"/>
    <w:rPr>
      <w:kern w:val="2"/>
      <w:sz w:val="24"/>
      <w:szCs w:val="22"/>
    </w:rPr>
  </w:style>
  <w:style w:type="character" w:customStyle="1" w:styleId="a9">
    <w:name w:val="列表段落 字符"/>
    <w:uiPriority w:val="34"/>
    <w:qFormat/>
    <w:rsid w:val="00E170C8"/>
    <w:rPr>
      <w:rFonts w:ascii="Times" w:hAnsi="Times"/>
      <w:szCs w:val="24"/>
      <w:lang w:val="en-GB"/>
    </w:rPr>
  </w:style>
  <w:style w:type="character" w:customStyle="1" w:styleId="TACChar">
    <w:name w:val="TAC Char"/>
    <w:link w:val="TAC"/>
    <w:qFormat/>
    <w:rsid w:val="00E170C8"/>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E170C8"/>
    <w:rPr>
      <w:rFonts w:ascii="Arial" w:eastAsia="MS Mincho" w:hAnsi="Arial"/>
      <w:b/>
      <w:szCs w:val="24"/>
      <w:lang w:val="en-US" w:eastAsia="en-US" w:bidi="ar-SA"/>
    </w:rPr>
  </w:style>
  <w:style w:type="character" w:customStyle="1" w:styleId="Char0">
    <w:name w:val="正文文本 Char"/>
    <w:link w:val="a0"/>
    <w:qFormat/>
    <w:rsid w:val="00E170C8"/>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E170C8"/>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E170C8"/>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E170C8"/>
    <w:rPr>
      <w:rFonts w:eastAsia="Times New Roman"/>
      <w:szCs w:val="24"/>
      <w:lang w:eastAsia="en-US"/>
    </w:rPr>
  </w:style>
  <w:style w:type="character" w:customStyle="1" w:styleId="11">
    <w:name w:val="列表段落 字符1"/>
    <w:link w:val="12"/>
    <w:uiPriority w:val="34"/>
    <w:qFormat/>
    <w:locked/>
    <w:rsid w:val="00E170C8"/>
    <w:rPr>
      <w:rFonts w:ascii="Calibri" w:hAnsi="Calibri"/>
      <w:kern w:val="2"/>
      <w:sz w:val="21"/>
      <w:szCs w:val="22"/>
    </w:rPr>
  </w:style>
  <w:style w:type="character" w:customStyle="1" w:styleId="THChar">
    <w:name w:val="TH Char"/>
    <w:link w:val="TH"/>
    <w:qFormat/>
    <w:rsid w:val="00E170C8"/>
    <w:rPr>
      <w:rFonts w:ascii="Arial" w:eastAsia="Times New Roman" w:hAnsi="Arial"/>
      <w:b/>
      <w:lang w:val="en-GB" w:eastAsia="en-US"/>
    </w:rPr>
  </w:style>
  <w:style w:type="character" w:customStyle="1" w:styleId="TALChar">
    <w:name w:val="TAL Char"/>
    <w:link w:val="TAL"/>
    <w:qFormat/>
    <w:rsid w:val="00E170C8"/>
    <w:rPr>
      <w:rFonts w:ascii="Arial" w:eastAsia="Times New Roman" w:hAnsi="Arial"/>
      <w:sz w:val="18"/>
      <w:lang w:val="en-GB" w:eastAsia="en-US"/>
    </w:rPr>
  </w:style>
  <w:style w:type="paragraph" w:styleId="a7">
    <w:name w:val="caption"/>
    <w:basedOn w:val="a"/>
    <w:next w:val="a"/>
    <w:link w:val="Char1"/>
    <w:qFormat/>
    <w:rsid w:val="00E170C8"/>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E170C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c"/>
    <w:rsid w:val="00E170C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E170C8"/>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E170C8"/>
    <w:pPr>
      <w:spacing w:after="120"/>
      <w:jc w:val="both"/>
    </w:pPr>
    <w:rPr>
      <w:rFonts w:eastAsia="MS Mincho"/>
    </w:rPr>
  </w:style>
  <w:style w:type="paragraph" w:styleId="ad">
    <w:name w:val="annotation subject"/>
    <w:basedOn w:val="ab"/>
    <w:next w:val="ab"/>
    <w:semiHidden/>
    <w:rsid w:val="00E170C8"/>
    <w:rPr>
      <w:b/>
      <w:bCs/>
    </w:rPr>
  </w:style>
  <w:style w:type="paragraph" w:customStyle="1" w:styleId="Observation">
    <w:name w:val="Observation"/>
    <w:basedOn w:val="Proposal"/>
    <w:qFormat/>
    <w:rsid w:val="00E170C8"/>
    <w:pPr>
      <w:numPr>
        <w:numId w:val="2"/>
      </w:numPr>
      <w:ind w:left="1701" w:hanging="1701"/>
    </w:pPr>
  </w:style>
  <w:style w:type="paragraph" w:styleId="ab">
    <w:name w:val="annotation text"/>
    <w:basedOn w:val="a"/>
    <w:link w:val="Char10"/>
    <w:uiPriority w:val="99"/>
    <w:qFormat/>
    <w:rsid w:val="00E170C8"/>
  </w:style>
  <w:style w:type="paragraph" w:styleId="80">
    <w:name w:val="toc 8"/>
    <w:basedOn w:val="13"/>
    <w:rsid w:val="00E170C8"/>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e"/>
    <w:rsid w:val="00E170C8"/>
    <w:pPr>
      <w:numPr>
        <w:numId w:val="3"/>
      </w:numPr>
      <w:tabs>
        <w:tab w:val="left" w:pos="2041"/>
      </w:tabs>
      <w:spacing w:before="180"/>
    </w:pPr>
    <w:rPr>
      <w:rFonts w:ascii="Arial" w:hAnsi="Arial"/>
      <w:sz w:val="22"/>
      <w:szCs w:val="20"/>
    </w:rPr>
  </w:style>
  <w:style w:type="paragraph" w:styleId="ac">
    <w:name w:val="Document Map"/>
    <w:basedOn w:val="a"/>
    <w:semiHidden/>
    <w:rsid w:val="00E170C8"/>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170C8"/>
    <w:pPr>
      <w:tabs>
        <w:tab w:val="center" w:pos="4536"/>
        <w:tab w:val="right" w:pos="9072"/>
      </w:tabs>
    </w:pPr>
    <w:rPr>
      <w:rFonts w:ascii="Arial" w:eastAsia="MS Mincho" w:hAnsi="Arial"/>
      <w:b/>
    </w:rPr>
  </w:style>
  <w:style w:type="paragraph" w:styleId="af">
    <w:name w:val="Balloon Text"/>
    <w:basedOn w:val="a"/>
    <w:semiHidden/>
    <w:rsid w:val="00E170C8"/>
    <w:rPr>
      <w:sz w:val="18"/>
      <w:szCs w:val="18"/>
    </w:rPr>
  </w:style>
  <w:style w:type="paragraph" w:styleId="ae">
    <w:name w:val="List"/>
    <w:basedOn w:val="a"/>
    <w:rsid w:val="00E170C8"/>
    <w:pPr>
      <w:ind w:left="283" w:hanging="283"/>
    </w:pPr>
  </w:style>
  <w:style w:type="paragraph" w:styleId="af0">
    <w:name w:val="footer"/>
    <w:basedOn w:val="a"/>
    <w:rsid w:val="00E170C8"/>
    <w:pPr>
      <w:tabs>
        <w:tab w:val="center" w:pos="4153"/>
        <w:tab w:val="right" w:pos="8306"/>
      </w:tabs>
      <w:snapToGrid w:val="0"/>
    </w:pPr>
    <w:rPr>
      <w:sz w:val="18"/>
      <w:szCs w:val="18"/>
    </w:rPr>
  </w:style>
  <w:style w:type="paragraph" w:styleId="13">
    <w:name w:val="toc 1"/>
    <w:basedOn w:val="a"/>
    <w:next w:val="a"/>
    <w:rsid w:val="00E170C8"/>
  </w:style>
  <w:style w:type="paragraph" w:styleId="af1">
    <w:name w:val="Normal (Web)"/>
    <w:basedOn w:val="a"/>
    <w:uiPriority w:val="99"/>
    <w:unhideWhenUsed/>
    <w:rsid w:val="00E170C8"/>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E170C8"/>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E170C8"/>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12">
    <w:name w:val="列表段落1"/>
    <w:aliases w:val="List Paragraph,- Bullets,목록 단락,リスト段落,Lista1,?? ??,?????,????"/>
    <w:basedOn w:val="a"/>
    <w:link w:val="11"/>
    <w:uiPriority w:val="34"/>
    <w:qFormat/>
    <w:rsid w:val="00E170C8"/>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E170C8"/>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E170C8"/>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c"/>
    <w:rsid w:val="00E170C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E170C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E170C8"/>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E170C8"/>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E170C8"/>
    <w:pPr>
      <w:keepNext/>
      <w:keepLines/>
      <w:spacing w:before="60" w:after="180"/>
      <w:jc w:val="center"/>
    </w:pPr>
    <w:rPr>
      <w:rFonts w:ascii="Arial" w:hAnsi="Arial"/>
      <w:b/>
      <w:szCs w:val="20"/>
      <w:lang w:val="en-GB"/>
    </w:rPr>
  </w:style>
  <w:style w:type="paragraph" w:customStyle="1" w:styleId="Char2">
    <w:name w:val="Char"/>
    <w:semiHidden/>
    <w:rsid w:val="00E170C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E170C8"/>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E170C8"/>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E170C8"/>
    <w:pPr>
      <w:keepNext/>
      <w:keepLines/>
      <w:jc w:val="center"/>
    </w:pPr>
    <w:rPr>
      <w:rFonts w:ascii="Arial" w:hAnsi="Arial"/>
      <w:b/>
      <w:sz w:val="18"/>
      <w:szCs w:val="20"/>
      <w:lang w:val="en-GB"/>
    </w:rPr>
  </w:style>
  <w:style w:type="paragraph" w:customStyle="1" w:styleId="B10">
    <w:name w:val="B1"/>
    <w:basedOn w:val="ae"/>
    <w:link w:val="B1"/>
    <w:qFormat/>
    <w:rsid w:val="00E170C8"/>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E170C8"/>
    <w:pPr>
      <w:keepNext w:val="0"/>
      <w:spacing w:before="0" w:after="240"/>
    </w:pPr>
  </w:style>
  <w:style w:type="paragraph" w:customStyle="1" w:styleId="CharCharCharCharCharCharCharCharCharCharCharCharChar">
    <w:name w:val="Char Char Char Char Char Char Char Char Char Char Char Char Char"/>
    <w:basedOn w:val="ac"/>
    <w:rsid w:val="00E170C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E170C8"/>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E170C8"/>
    <w:pPr>
      <w:keepNext/>
      <w:keepLines/>
    </w:pPr>
    <w:rPr>
      <w:rFonts w:ascii="Arial" w:hAnsi="Arial"/>
      <w:sz w:val="18"/>
      <w:szCs w:val="20"/>
      <w:lang w:val="en-GB"/>
    </w:rPr>
  </w:style>
  <w:style w:type="paragraph" w:customStyle="1" w:styleId="CharChar1CharChar">
    <w:name w:val="Char Char1 Char Char"/>
    <w:basedOn w:val="a"/>
    <w:rsid w:val="00E170C8"/>
    <w:rPr>
      <w:rFonts w:ascii="Times" w:hAnsi="Times"/>
      <w:sz w:val="22"/>
      <w:szCs w:val="20"/>
    </w:rPr>
  </w:style>
  <w:style w:type="paragraph" w:styleId="af2">
    <w:name w:val="Revision"/>
    <w:uiPriority w:val="99"/>
    <w:unhideWhenUsed/>
    <w:rsid w:val="00E170C8"/>
    <w:rPr>
      <w:rFonts w:eastAsia="Times New Roman"/>
      <w:szCs w:val="24"/>
      <w:lang w:eastAsia="en-US"/>
    </w:rPr>
  </w:style>
  <w:style w:type="paragraph" w:customStyle="1" w:styleId="TdocHeading1">
    <w:name w:val="Tdoc_Heading_1"/>
    <w:basedOn w:val="10"/>
    <w:next w:val="a0"/>
    <w:rsid w:val="00E170C8"/>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E170C8"/>
    <w:pPr>
      <w:spacing w:after="220"/>
    </w:pPr>
    <w:rPr>
      <w:rFonts w:ascii="Arial" w:eastAsia="宋体" w:hAnsi="Arial"/>
      <w:sz w:val="22"/>
      <w:szCs w:val="20"/>
    </w:rPr>
  </w:style>
  <w:style w:type="paragraph" w:customStyle="1" w:styleId="FP">
    <w:name w:val="FP"/>
    <w:basedOn w:val="a"/>
    <w:rsid w:val="00E170C8"/>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E170C8"/>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3">
    <w:name w:val="Table Grid"/>
    <w:basedOn w:val="a2"/>
    <w:uiPriority w:val="39"/>
    <w:rsid w:val="00E17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9"/>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4">
    <w:name w:val="List Paragraph"/>
    <w:aliases w:val="列出段落1,中等深浅网格 1 - 着色 21,¥¡¡¡¡ì¬º¥¹¥È¶ÎÂä,ÁÐ³ö¶ÎÂä,—ño’i—Ž,¥ê¥¹¥È¶ÎÂä,1st level - Bullet List Paragraph,Lettre d'introduction,Paragrafo elenco,Normal bullet 2,Bullet list"/>
    <w:basedOn w:val="a"/>
    <w:uiPriority w:val="34"/>
    <w:qFormat/>
    <w:rsid w:val="002D0E74"/>
    <w:pPr>
      <w:ind w:leftChars="400" w:left="840"/>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905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124677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552843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6184385">
      <w:bodyDiv w:val="1"/>
      <w:marLeft w:val="0"/>
      <w:marRight w:val="0"/>
      <w:marTop w:val="0"/>
      <w:marBottom w:val="0"/>
      <w:divBdr>
        <w:top w:val="none" w:sz="0" w:space="0" w:color="auto"/>
        <w:left w:val="none" w:sz="0" w:space="0" w:color="auto"/>
        <w:bottom w:val="none" w:sz="0" w:space="0" w:color="auto"/>
        <w:right w:val="none" w:sz="0" w:space="0" w:color="auto"/>
      </w:divBdr>
    </w:div>
    <w:div w:id="757403591">
      <w:bodyDiv w:val="1"/>
      <w:marLeft w:val="0"/>
      <w:marRight w:val="0"/>
      <w:marTop w:val="0"/>
      <w:marBottom w:val="0"/>
      <w:divBdr>
        <w:top w:val="none" w:sz="0" w:space="0" w:color="auto"/>
        <w:left w:val="none" w:sz="0" w:space="0" w:color="auto"/>
        <w:bottom w:val="none" w:sz="0" w:space="0" w:color="auto"/>
        <w:right w:val="none" w:sz="0" w:space="0" w:color="auto"/>
      </w:divBdr>
    </w:div>
    <w:div w:id="1068260660">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2035837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3.wmf"/><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4.wmf"/><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5.wmf"/><Relationship Id="rId28" Type="http://schemas.openxmlformats.org/officeDocument/2006/relationships/package" Target="embeddings/Microsoft_Visio___1.vsdx"/><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image" Target="media/image8.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74913-DE42-472F-B6F5-24BA99B11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2838</Words>
  <Characters>16183</Characters>
  <Application>Microsoft Office Word</Application>
  <DocSecurity>0</DocSecurity>
  <Lines>134</Lines>
  <Paragraphs>37</Paragraphs>
  <ScaleCrop>false</ScaleCrop>
  <Company>Vivo</Company>
  <LinksUpToDate>false</LinksUpToDate>
  <CharactersWithSpaces>18984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3</cp:revision>
  <cp:lastPrinted>2011-08-03T09:36:00Z</cp:lastPrinted>
  <dcterms:created xsi:type="dcterms:W3CDTF">2019-10-03T10:39:00Z</dcterms:created>
  <dcterms:modified xsi:type="dcterms:W3CDTF">2019-10-03T10:43:00Z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